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Style w:val="Style68ptBoldCustomColorRGB15018851"/>
          <w:bCs/>
        </w:rPr>
        <w:id w:val="-1797363808"/>
        <w:lock w:val="contentLocked"/>
        <w:placeholder>
          <w:docPart w:val="DefaultPlaceholder_-1854013440"/>
        </w:placeholder>
        <w:group/>
      </w:sdtPr>
      <w:sdtEndPr>
        <w:rPr>
          <w:rStyle w:val="DefaultParagraphFont"/>
          <w:b w:val="0"/>
          <w:bCs w:val="0"/>
          <w:color w:val="5B6770"/>
          <w:sz w:val="22"/>
        </w:rPr>
      </w:sdtEndPr>
      <w:sdtContent>
        <w:p w14:paraId="09458C97" w14:textId="77777777" w:rsidR="00497129" w:rsidRPr="00D65A6C" w:rsidRDefault="00497129" w:rsidP="00497129">
          <w:pPr>
            <w:rPr>
              <w:rStyle w:val="Style68ptBoldCustomColorRGB15018851"/>
              <w:bCs/>
            </w:rPr>
          </w:pPr>
          <w:r w:rsidRPr="00D65A6C">
            <w:rPr>
              <w:rStyle w:val="Style68ptBoldCustomColorRGB15018851"/>
              <w:bCs/>
            </w:rPr>
            <w:t>Exceptional</w:t>
          </w:r>
        </w:p>
        <w:p w14:paraId="4C2F2BAD" w14:textId="77777777" w:rsidR="00497129" w:rsidRPr="00D65A6C" w:rsidRDefault="00497129" w:rsidP="00497129">
          <w:pPr>
            <w:rPr>
              <w:rStyle w:val="Style68ptBoldCustomColorRGB15018851"/>
              <w:bCs/>
            </w:rPr>
          </w:pPr>
          <w:r w:rsidRPr="00D65A6C">
            <w:rPr>
              <w:rStyle w:val="Style68ptBoldCustomColorRGB15018851"/>
              <w:bCs/>
            </w:rPr>
            <w:t>Hardship</w:t>
          </w:r>
        </w:p>
        <w:p w14:paraId="48AB6A96" w14:textId="77777777" w:rsidR="008920D0" w:rsidRPr="00D65A6C" w:rsidRDefault="00497129" w:rsidP="00497129">
          <w:pPr>
            <w:rPr>
              <w:rStyle w:val="Style68ptBoldCustomColorRGB15018851"/>
              <w:bCs/>
            </w:rPr>
          </w:pPr>
          <w:r w:rsidRPr="00D65A6C">
            <w:rPr>
              <w:rStyle w:val="Style68ptBoldCustomColorRGB15018851"/>
              <w:bCs/>
            </w:rPr>
            <w:t>Procedure</w:t>
          </w:r>
        </w:p>
        <w:p w14:paraId="7324CE29" w14:textId="77777777" w:rsidR="008920D0" w:rsidRPr="00D65A6C" w:rsidRDefault="008920D0" w:rsidP="00497129">
          <w:pPr>
            <w:rPr>
              <w:b/>
              <w:color w:val="00B398"/>
              <w:sz w:val="96"/>
              <w:szCs w:val="96"/>
            </w:rPr>
          </w:pPr>
        </w:p>
        <w:p w14:paraId="6605FAA5" w14:textId="77777777" w:rsidR="00271F1A" w:rsidRPr="00CD798A" w:rsidRDefault="000D515D" w:rsidP="00497129">
          <w:pPr>
            <w:rPr>
              <w:b/>
              <w:color w:val="5B6770"/>
              <w:sz w:val="72"/>
              <w:szCs w:val="72"/>
            </w:rPr>
          </w:pPr>
          <w:r w:rsidRPr="00CD798A">
            <w:rPr>
              <w:b/>
              <w:color w:val="5B6770"/>
              <w:sz w:val="72"/>
              <w:szCs w:val="72"/>
            </w:rPr>
            <w:t xml:space="preserve">Help guide </w:t>
          </w:r>
          <w:r w:rsidR="00271F1A" w:rsidRPr="00CD798A">
            <w:rPr>
              <w:b/>
              <w:color w:val="5B6770"/>
              <w:sz w:val="72"/>
              <w:szCs w:val="72"/>
            </w:rPr>
            <w:t>and</w:t>
          </w:r>
        </w:p>
        <w:p w14:paraId="0E6D809C" w14:textId="77777777" w:rsidR="00C40521" w:rsidRPr="00CD798A" w:rsidRDefault="000D515D" w:rsidP="00497129">
          <w:pPr>
            <w:rPr>
              <w:b/>
              <w:color w:val="5B6770"/>
              <w:sz w:val="72"/>
              <w:szCs w:val="72"/>
            </w:rPr>
          </w:pPr>
          <w:r w:rsidRPr="00CD798A">
            <w:rPr>
              <w:b/>
              <w:color w:val="5B6770"/>
              <w:sz w:val="72"/>
              <w:szCs w:val="72"/>
            </w:rPr>
            <w:t>application form</w:t>
          </w:r>
        </w:p>
        <w:p w14:paraId="19EB8D08" w14:textId="77777777" w:rsidR="00C40521" w:rsidRPr="00CD798A" w:rsidRDefault="00C40521" w:rsidP="00497129">
          <w:pPr>
            <w:rPr>
              <w:b/>
              <w:color w:val="5B6770"/>
              <w:sz w:val="72"/>
              <w:szCs w:val="72"/>
            </w:rPr>
          </w:pPr>
        </w:p>
        <w:p w14:paraId="7C8E33C2" w14:textId="77777777" w:rsidR="001F766C" w:rsidRPr="00CD798A" w:rsidRDefault="001F766C" w:rsidP="00497129">
          <w:pPr>
            <w:rPr>
              <w:b/>
              <w:color w:val="5B6770"/>
              <w:sz w:val="22"/>
            </w:rPr>
            <w:sectPr w:rsidR="001F766C" w:rsidRPr="00CD798A" w:rsidSect="005F6B96">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567" w:footer="170" w:gutter="0"/>
              <w:cols w:space="708"/>
              <w:docGrid w:linePitch="360"/>
            </w:sectPr>
          </w:pPr>
          <w:r>
            <w:rPr>
              <w:b/>
              <w:color w:val="5B6770"/>
              <w:sz w:val="22"/>
            </w:rPr>
            <w:t>November 2017</w:t>
          </w:r>
        </w:p>
      </w:sdtContent>
    </w:sdt>
    <w:p w14:paraId="7664A118" w14:textId="77777777" w:rsidR="00F01D6E" w:rsidRDefault="00F01D6E" w:rsidP="00DB1D5E">
      <w:pPr>
        <w:pStyle w:val="StyleStandardparagraph214ptBoldCustomColorRGB150188"/>
      </w:pPr>
    </w:p>
    <w:p w14:paraId="0D850D3C" w14:textId="77777777" w:rsidR="00F01D6E" w:rsidRDefault="00F01D6E" w:rsidP="00DB1D5E">
      <w:pPr>
        <w:pStyle w:val="StyleStandardparagraph214ptBoldCustomColorRGB150188"/>
      </w:pPr>
    </w:p>
    <w:p w14:paraId="44595F7C" w14:textId="77777777" w:rsidR="00F01D6E" w:rsidRDefault="00F01D6E" w:rsidP="00DB1D5E">
      <w:pPr>
        <w:pStyle w:val="StyleStandardparagraph214ptBoldCustomColorRGB150188"/>
      </w:pPr>
    </w:p>
    <w:p w14:paraId="33B0E3BA" w14:textId="77777777" w:rsidR="00F01D6E" w:rsidRDefault="00F01D6E" w:rsidP="00DB1D5E">
      <w:pPr>
        <w:pStyle w:val="StyleStandardparagraph214ptBoldCustomColorRGB150188"/>
      </w:pPr>
    </w:p>
    <w:p w14:paraId="241D1B95" w14:textId="77777777" w:rsidR="00F01D6E" w:rsidRDefault="00F01D6E" w:rsidP="00DB1D5E">
      <w:pPr>
        <w:pStyle w:val="StyleStandardparagraph214ptBoldCustomColorRGB150188"/>
      </w:pPr>
    </w:p>
    <w:p w14:paraId="0BB7E1C6" w14:textId="77777777" w:rsidR="00F01D6E" w:rsidRDefault="00F01D6E" w:rsidP="00DB1D5E">
      <w:pPr>
        <w:pStyle w:val="StyleStandardparagraph214ptBoldCustomColorRGB150188"/>
      </w:pPr>
    </w:p>
    <w:p w14:paraId="285D16B6" w14:textId="77777777" w:rsidR="00F01D6E" w:rsidRDefault="00F01D6E" w:rsidP="00DB1D5E">
      <w:pPr>
        <w:pStyle w:val="StyleStandardparagraph214ptBoldCustomColorRGB150188"/>
      </w:pPr>
    </w:p>
    <w:p w14:paraId="163D1D49" w14:textId="77777777" w:rsidR="00F01D6E" w:rsidRDefault="00F01D6E" w:rsidP="00DB1D5E">
      <w:pPr>
        <w:pStyle w:val="StyleStandardparagraph214ptBoldCustomColorRGB150188"/>
      </w:pPr>
    </w:p>
    <w:p w14:paraId="419932D7" w14:textId="77777777" w:rsidR="00F01D6E" w:rsidRDefault="00F01D6E" w:rsidP="00DB1D5E">
      <w:pPr>
        <w:pStyle w:val="StyleStandardparagraph214ptBoldCustomColorRGB150188"/>
      </w:pPr>
    </w:p>
    <w:p w14:paraId="2D403A39" w14:textId="77777777" w:rsidR="00F01D6E" w:rsidRDefault="00F01D6E" w:rsidP="00DB1D5E">
      <w:pPr>
        <w:pStyle w:val="StyleStandardparagraph214ptBoldCustomColorRGB150188"/>
      </w:pPr>
    </w:p>
    <w:p w14:paraId="14066790" w14:textId="77777777" w:rsidR="00F01D6E" w:rsidRDefault="00F01D6E" w:rsidP="00DB1D5E">
      <w:pPr>
        <w:pStyle w:val="StyleStandardparagraph214ptBoldCustomColorRGB150188"/>
      </w:pPr>
    </w:p>
    <w:p w14:paraId="54BFC465" w14:textId="77777777" w:rsidR="00F01D6E" w:rsidRDefault="00F01D6E" w:rsidP="00DB1D5E">
      <w:pPr>
        <w:pStyle w:val="StyleStandardparagraph214ptBoldCustomColorRGB150188"/>
      </w:pPr>
    </w:p>
    <w:p w14:paraId="5BDE42A9" w14:textId="77777777" w:rsidR="00F01D6E" w:rsidRDefault="00F01D6E" w:rsidP="00DB1D5E">
      <w:pPr>
        <w:pStyle w:val="StyleStandardparagraph214ptBoldCustomColorRGB150188"/>
      </w:pPr>
    </w:p>
    <w:p w14:paraId="78B043C7" w14:textId="77777777" w:rsidR="00F01D6E" w:rsidRDefault="00F01D6E" w:rsidP="00DB1D5E">
      <w:pPr>
        <w:pStyle w:val="StyleStandardparagraph214ptBoldCustomColorRGB150188"/>
      </w:pPr>
    </w:p>
    <w:p w14:paraId="1D252933" w14:textId="77777777" w:rsidR="00F01D6E" w:rsidRDefault="00F01D6E" w:rsidP="00DB1D5E">
      <w:pPr>
        <w:pStyle w:val="StyleStandardparagraph214ptBoldCustomColorRGB150188"/>
      </w:pPr>
    </w:p>
    <w:p w14:paraId="35AA3F67" w14:textId="77777777" w:rsidR="00F01D6E" w:rsidRDefault="00F01D6E" w:rsidP="00DB1D5E">
      <w:pPr>
        <w:pStyle w:val="StyleStandardparagraph214ptBoldCustomColorRGB150188"/>
      </w:pPr>
    </w:p>
    <w:p w14:paraId="5F4F1CE5" w14:textId="77777777" w:rsidR="00F01D6E" w:rsidRDefault="00F01D6E" w:rsidP="00DB1D5E">
      <w:pPr>
        <w:pStyle w:val="StyleStandardparagraph214ptBoldCustomColorRGB150188"/>
      </w:pPr>
    </w:p>
    <w:p w14:paraId="79146C28" w14:textId="77777777" w:rsidR="00F01D6E" w:rsidRDefault="00F01D6E" w:rsidP="00DB1D5E">
      <w:pPr>
        <w:pStyle w:val="StyleStandardparagraph214ptBoldCustomColorRGB150188"/>
      </w:pPr>
    </w:p>
    <w:p w14:paraId="1F863B1C" w14:textId="77777777" w:rsidR="00F01D6E" w:rsidRDefault="00F01D6E" w:rsidP="00DB1D5E">
      <w:pPr>
        <w:pStyle w:val="StyleStandardparagraph214ptBoldCustomColorRGB150188"/>
      </w:pPr>
    </w:p>
    <w:p w14:paraId="7B966F52" w14:textId="77777777" w:rsidR="00F01D6E" w:rsidRDefault="00F01D6E" w:rsidP="00DB1D5E">
      <w:pPr>
        <w:pStyle w:val="StyleStandardparagraph214ptBoldCustomColorRGB150188"/>
      </w:pPr>
    </w:p>
    <w:p w14:paraId="553987F0" w14:textId="77777777" w:rsidR="00F01D6E" w:rsidRDefault="00F01D6E" w:rsidP="00DB1D5E">
      <w:pPr>
        <w:pStyle w:val="StyleStandardparagraph214ptBoldCustomColorRGB150188"/>
      </w:pPr>
    </w:p>
    <w:sdt>
      <w:sdtPr>
        <w:rPr>
          <w:b w:val="0"/>
          <w:bCs w:val="0"/>
          <w:color w:val="auto"/>
          <w:sz w:val="24"/>
        </w:rPr>
        <w:id w:val="-1442298052"/>
        <w:lock w:val="contentLocked"/>
        <w:placeholder>
          <w:docPart w:val="DefaultPlaceholder_1081868574"/>
        </w:placeholder>
        <w:group/>
      </w:sdtPr>
      <w:sdtEndPr/>
      <w:sdtContent>
        <w:p w14:paraId="1B20D270" w14:textId="77777777" w:rsidR="00F01D6E" w:rsidRDefault="00F01D6E" w:rsidP="00DB1D5E">
          <w:pPr>
            <w:pStyle w:val="StyleStandardparagraph214ptBoldCustomColorRGB150188"/>
          </w:pPr>
        </w:p>
        <w:p w14:paraId="5535DAC4" w14:textId="77777777" w:rsidR="00F01D6E" w:rsidRPr="00F01D6E" w:rsidRDefault="00F01D6E" w:rsidP="00DB1D5E">
          <w:pPr>
            <w:pStyle w:val="StyleStandardparagraph214ptBoldCustomColorRGB150188"/>
          </w:pPr>
          <w:r w:rsidRPr="00F01D6E">
            <w:t>Contact us</w:t>
          </w:r>
        </w:p>
        <w:p w14:paraId="0E16875E" w14:textId="77777777" w:rsidR="00F01D6E" w:rsidRPr="00F01D6E" w:rsidRDefault="00F01D6E" w:rsidP="00F01D6E">
          <w:pPr>
            <w:pStyle w:val="Standardparagraph2"/>
          </w:pPr>
          <w:r w:rsidRPr="00F01D6E">
            <w:t xml:space="preserve">Call: </w:t>
          </w:r>
          <w:r w:rsidR="001F766C">
            <w:rPr>
              <w:b/>
            </w:rPr>
            <w:t>0800 9178845</w:t>
          </w:r>
          <w:r w:rsidRPr="00F01D6E">
            <w:br/>
          </w:r>
          <w:r w:rsidRPr="00F01D6E">
            <w:rPr>
              <w:i/>
              <w:iCs/>
            </w:rPr>
            <w:t>Independent Advisory Service is available weekdays 9</w:t>
          </w:r>
          <w:r w:rsidR="00834DD7">
            <w:rPr>
              <w:i/>
              <w:iCs/>
            </w:rPr>
            <w:t>:00am</w:t>
          </w:r>
          <w:r w:rsidRPr="00F01D6E">
            <w:rPr>
              <w:i/>
              <w:iCs/>
            </w:rPr>
            <w:t xml:space="preserve"> to 5:30pm outside these hours </w:t>
          </w:r>
          <w:r w:rsidR="00D4711E">
            <w:rPr>
              <w:i/>
              <w:iCs/>
            </w:rPr>
            <w:t xml:space="preserve">please phone our Helpline on 08000 30 80 80 and </w:t>
          </w:r>
          <w:r w:rsidRPr="00F01D6E">
            <w:rPr>
              <w:i/>
              <w:iCs/>
            </w:rPr>
            <w:t>we will arrange to call you back</w:t>
          </w:r>
          <w:r w:rsidR="00D4711E">
            <w:rPr>
              <w:i/>
              <w:iCs/>
            </w:rPr>
            <w:t>,</w:t>
          </w:r>
          <w:r w:rsidRPr="00F01D6E">
            <w:rPr>
              <w:i/>
              <w:iCs/>
            </w:rPr>
            <w:t xml:space="preserve"> or email: </w:t>
          </w:r>
          <w:r w:rsidRPr="00F01D6E">
            <w:t>info@tidewayias.co.uk</w:t>
          </w:r>
        </w:p>
        <w:p w14:paraId="1153E5C9" w14:textId="77777777" w:rsidR="00F01D6E" w:rsidRPr="00F01D6E" w:rsidRDefault="00F01D6E" w:rsidP="00F01D6E">
          <w:pPr>
            <w:pStyle w:val="Standardparagraph2"/>
          </w:pPr>
          <w:r w:rsidRPr="00F01D6E">
            <w:t>Visit:</w:t>
          </w:r>
          <w:r w:rsidR="00097866">
            <w:t xml:space="preserve"> </w:t>
          </w:r>
          <w:r w:rsidRPr="00F01D6E">
            <w:rPr>
              <w:b/>
            </w:rPr>
            <w:t>www.</w:t>
          </w:r>
          <w:r w:rsidR="00665BB7">
            <w:rPr>
              <w:b/>
            </w:rPr>
            <w:t>tideway.london</w:t>
          </w:r>
        </w:p>
        <w:p w14:paraId="5AA3122E" w14:textId="77777777" w:rsidR="00F01D6E" w:rsidRPr="00F01D6E" w:rsidRDefault="00F01D6E" w:rsidP="00F01D6E">
          <w:pPr>
            <w:pStyle w:val="Standardparagraph2"/>
            <w:rPr>
              <w:b/>
            </w:rPr>
          </w:pPr>
          <w:r w:rsidRPr="00F01D6E">
            <w:t>Email:</w:t>
          </w:r>
          <w:r>
            <w:tab/>
          </w:r>
          <w:r w:rsidR="00A30E85">
            <w:rPr>
              <w:b/>
            </w:rPr>
            <w:t>helpdesk</w:t>
          </w:r>
          <w:r w:rsidRPr="00F01D6E">
            <w:rPr>
              <w:b/>
            </w:rPr>
            <w:t>@</w:t>
          </w:r>
          <w:r w:rsidR="00665BB7">
            <w:rPr>
              <w:b/>
            </w:rPr>
            <w:t>tideway.london</w:t>
          </w:r>
        </w:p>
        <w:p w14:paraId="3CFD5776" w14:textId="77777777" w:rsidR="00F01D6E" w:rsidRPr="00F01D6E" w:rsidRDefault="00F01D6E" w:rsidP="00F01D6E">
          <w:pPr>
            <w:pStyle w:val="Standardparagraph2"/>
          </w:pPr>
          <w:r w:rsidRPr="00F01D6E">
            <w:t xml:space="preserve">For our language interpretation service call: </w:t>
          </w:r>
          <w:r w:rsidR="00665BB7">
            <w:rPr>
              <w:b/>
            </w:rPr>
            <w:t>08000 30 80 80</w:t>
          </w:r>
        </w:p>
        <w:p w14:paraId="5E112128" w14:textId="77777777" w:rsidR="00F01D6E" w:rsidRPr="00F01D6E" w:rsidRDefault="00F01D6E" w:rsidP="00F01D6E">
          <w:pPr>
            <w:pStyle w:val="Standardparagraph2"/>
            <w:rPr>
              <w:sz w:val="28"/>
              <w:szCs w:val="28"/>
            </w:rPr>
          </w:pPr>
          <w:r w:rsidRPr="00F01D6E">
            <w:rPr>
              <w:sz w:val="28"/>
              <w:szCs w:val="28"/>
            </w:rPr>
            <w:t xml:space="preserve">For information in Braille or large print call: </w:t>
          </w:r>
          <w:r w:rsidR="00665BB7">
            <w:rPr>
              <w:b/>
              <w:sz w:val="28"/>
              <w:szCs w:val="28"/>
            </w:rPr>
            <w:t xml:space="preserve">08000 30 80 80 </w:t>
          </w:r>
        </w:p>
        <w:p w14:paraId="5231ECD2" w14:textId="77777777" w:rsidR="00497129" w:rsidRPr="00F01D6E" w:rsidRDefault="00F01D6E" w:rsidP="00DB1D5E">
          <w:pPr>
            <w:pStyle w:val="StyleStandardparagraph2BoldCustomColorRGB15018851"/>
          </w:pPr>
          <w:r w:rsidRPr="00F01D6E">
            <w:t>Further information is on our website or available on request.</w:t>
          </w:r>
        </w:p>
        <w:p w14:paraId="605726B4" w14:textId="77777777" w:rsidR="00497129" w:rsidRPr="00497129" w:rsidRDefault="00497129" w:rsidP="00F01D6E">
          <w:pPr>
            <w:pStyle w:val="Standardparagraph2"/>
          </w:pPr>
        </w:p>
        <w:p w14:paraId="0A74AF3F" w14:textId="77777777" w:rsidR="00497129" w:rsidRDefault="00497129" w:rsidP="00497129">
          <w:pPr>
            <w:pStyle w:val="Standardparagraph2"/>
          </w:pPr>
        </w:p>
        <w:p w14:paraId="3973ADEC" w14:textId="77777777" w:rsidR="00E57BB6" w:rsidRDefault="00204292" w:rsidP="00497129">
          <w:pPr>
            <w:pStyle w:val="Standardparagraph2"/>
            <w:sectPr w:rsidR="00E57BB6" w:rsidSect="00E57BB6">
              <w:pgSz w:w="11906" w:h="16838" w:code="9"/>
              <w:pgMar w:top="1418" w:right="1418" w:bottom="1418" w:left="1418" w:header="567" w:footer="170" w:gutter="0"/>
              <w:cols w:space="708"/>
              <w:titlePg/>
              <w:docGrid w:linePitch="360"/>
            </w:sectPr>
          </w:pPr>
        </w:p>
      </w:sdtContent>
    </w:sdt>
    <w:sdt>
      <w:sdtPr>
        <w:rPr>
          <w:b w:val="0"/>
          <w:color w:val="auto"/>
          <w:sz w:val="22"/>
          <w:szCs w:val="22"/>
        </w:rPr>
        <w:id w:val="-298378191"/>
        <w:lock w:val="contentLocked"/>
        <w:placeholder>
          <w:docPart w:val="DefaultPlaceholder_1081868574"/>
        </w:placeholder>
        <w:group/>
      </w:sdtPr>
      <w:sdtEndPr/>
      <w:sdtContent>
        <w:p w14:paraId="25E40CC1" w14:textId="77777777" w:rsidR="008E6F4C" w:rsidRPr="00867FBC" w:rsidRDefault="00E86BF7" w:rsidP="00497129">
          <w:pPr>
            <w:pStyle w:val="AppendixHeader"/>
          </w:pPr>
          <w:r w:rsidRPr="00867FBC">
            <w:t>Introduction</w:t>
          </w:r>
        </w:p>
        <w:p w14:paraId="38CA0FAC" w14:textId="77777777" w:rsidR="000C1AA4" w:rsidRPr="00E86BF7" w:rsidRDefault="000C1AA4" w:rsidP="00E86BF7">
          <w:pPr>
            <w:pStyle w:val="Standardparagraph2"/>
            <w:rPr>
              <w:sz w:val="22"/>
            </w:rPr>
          </w:pPr>
          <w:r w:rsidRPr="00E86BF7">
            <w:rPr>
              <w:sz w:val="22"/>
            </w:rPr>
            <w:t xml:space="preserve">If you are trying to sell your property and feel that buyers are being put off because of the Thames Tideway Tunnel please take time to read this information about our Exceptional Hardship Procedure (EHP) which is available throughout the construction of the </w:t>
          </w:r>
          <w:r w:rsidR="00A30E85">
            <w:rPr>
              <w:sz w:val="22"/>
            </w:rPr>
            <w:t>Thames Tideway Tunnel</w:t>
          </w:r>
          <w:r w:rsidRPr="00E86BF7">
            <w:rPr>
              <w:sz w:val="22"/>
            </w:rPr>
            <w:t xml:space="preserve">. Business occupiers who may be temporarily displaced during construction may also be covered by this </w:t>
          </w:r>
          <w:r w:rsidR="00A77053">
            <w:rPr>
              <w:sz w:val="22"/>
            </w:rPr>
            <w:t>procedure</w:t>
          </w:r>
          <w:r w:rsidRPr="00E86BF7">
            <w:rPr>
              <w:sz w:val="22"/>
            </w:rPr>
            <w:t>.</w:t>
          </w:r>
        </w:p>
        <w:p w14:paraId="3AC7FEDE" w14:textId="77777777" w:rsidR="000C1AA4" w:rsidRPr="00E86BF7" w:rsidRDefault="000C1AA4" w:rsidP="00E86BF7">
          <w:pPr>
            <w:pStyle w:val="Standardparagraph2"/>
            <w:rPr>
              <w:rFonts w:cs="Arial"/>
              <w:sz w:val="22"/>
            </w:rPr>
          </w:pPr>
          <w:r w:rsidRPr="00E86BF7">
            <w:rPr>
              <w:rFonts w:cs="Arial"/>
              <w:sz w:val="22"/>
            </w:rPr>
            <w:t xml:space="preserve">We would recommend that you speak with the Independent Advisory </w:t>
          </w:r>
          <w:r w:rsidR="00A77053">
            <w:rPr>
              <w:rFonts w:cs="Arial"/>
              <w:sz w:val="22"/>
            </w:rPr>
            <w:t>Service (IAS)</w:t>
          </w:r>
          <w:r w:rsidR="00A77053" w:rsidRPr="00E86BF7">
            <w:rPr>
              <w:rFonts w:cs="Arial"/>
              <w:sz w:val="22"/>
            </w:rPr>
            <w:t xml:space="preserve"> </w:t>
          </w:r>
          <w:r w:rsidRPr="00E86BF7">
            <w:rPr>
              <w:rFonts w:cs="Arial"/>
              <w:sz w:val="22"/>
            </w:rPr>
            <w:t xml:space="preserve">if you want advice </w:t>
          </w:r>
          <w:r w:rsidR="00E15006">
            <w:rPr>
              <w:rFonts w:cs="Arial"/>
              <w:sz w:val="22"/>
            </w:rPr>
            <w:t>about EHP</w:t>
          </w:r>
          <w:r w:rsidR="009E0FA8">
            <w:rPr>
              <w:rFonts w:cs="Arial"/>
              <w:sz w:val="22"/>
            </w:rPr>
            <w:t>.</w:t>
          </w:r>
        </w:p>
        <w:p w14:paraId="25896C22" w14:textId="77777777" w:rsidR="00EC5FB8" w:rsidRPr="00E86BF7" w:rsidRDefault="006A50F6" w:rsidP="00E86BF7">
          <w:pPr>
            <w:pStyle w:val="Standardparagraph2"/>
            <w:rPr>
              <w:rFonts w:cs="Arial"/>
              <w:sz w:val="22"/>
            </w:rPr>
          </w:pPr>
          <w:r>
            <w:rPr>
              <w:rFonts w:cs="Arial"/>
              <w:sz w:val="22"/>
            </w:rPr>
            <w:t>The EHP</w:t>
          </w:r>
          <w:r w:rsidR="00EC5FB8" w:rsidRPr="00E86BF7">
            <w:rPr>
              <w:rFonts w:cs="Arial"/>
              <w:sz w:val="22"/>
            </w:rPr>
            <w:t xml:space="preserve"> is a discretionary procedure, and supplements the statutory rights of </w:t>
          </w:r>
          <w:r w:rsidR="006F3B4F" w:rsidRPr="00E86BF7">
            <w:rPr>
              <w:rFonts w:cs="Arial"/>
              <w:sz w:val="22"/>
            </w:rPr>
            <w:t xml:space="preserve">property </w:t>
          </w:r>
          <w:r w:rsidR="00EC5FB8" w:rsidRPr="00E86BF7">
            <w:rPr>
              <w:rFonts w:cs="Arial"/>
              <w:sz w:val="22"/>
            </w:rPr>
            <w:t>owners.</w:t>
          </w:r>
          <w:r w:rsidR="000C1AA4" w:rsidRPr="00E86BF7">
            <w:rPr>
              <w:rFonts w:cs="Arial"/>
              <w:sz w:val="22"/>
            </w:rPr>
            <w:t xml:space="preserve"> </w:t>
          </w:r>
          <w:r w:rsidR="00EC5FB8" w:rsidRPr="00E86BF7">
            <w:rPr>
              <w:rFonts w:cs="Arial"/>
              <w:sz w:val="22"/>
            </w:rPr>
            <w:t xml:space="preserve">It recognises the importance of providing assistance for those property owners who are most severely affected by the </w:t>
          </w:r>
          <w:r w:rsidR="00A30E85">
            <w:rPr>
              <w:rFonts w:cs="Arial"/>
              <w:sz w:val="22"/>
            </w:rPr>
            <w:t>Thames Tideway Tunnel</w:t>
          </w:r>
          <w:r w:rsidR="00EC5FB8" w:rsidRPr="00E86BF7">
            <w:rPr>
              <w:rFonts w:cs="Arial"/>
              <w:sz w:val="22"/>
            </w:rPr>
            <w:t xml:space="preserve">. </w:t>
          </w:r>
        </w:p>
        <w:p w14:paraId="240613E5" w14:textId="77777777" w:rsidR="00EC5FB8" w:rsidRPr="00E86BF7" w:rsidRDefault="009024A1" w:rsidP="00E86BF7">
          <w:pPr>
            <w:pStyle w:val="Standardparagraph2"/>
            <w:rPr>
              <w:rFonts w:cs="Arial"/>
              <w:sz w:val="22"/>
            </w:rPr>
          </w:pPr>
          <w:r w:rsidRPr="00E86BF7">
            <w:rPr>
              <w:rFonts w:cs="Arial"/>
              <w:sz w:val="22"/>
            </w:rPr>
            <w:t>All applications shall be managed by our Compensation Coordinator and e</w:t>
          </w:r>
          <w:r w:rsidR="00EC5FB8" w:rsidRPr="00E86BF7">
            <w:rPr>
              <w:rFonts w:cs="Arial"/>
              <w:sz w:val="22"/>
            </w:rPr>
            <w:t>very application under the provisions of this procedure will be subject to assessment by the Independent Compensation Panel (ICP).</w:t>
          </w:r>
        </w:p>
        <w:p w14:paraId="1835ECDE" w14:textId="77777777" w:rsidR="00F925C1" w:rsidRPr="00E86BF7" w:rsidRDefault="00F925C1" w:rsidP="00E86BF7">
          <w:pPr>
            <w:pStyle w:val="Standardparagraph2"/>
            <w:rPr>
              <w:rFonts w:cs="Arial"/>
              <w:sz w:val="22"/>
            </w:rPr>
          </w:pPr>
          <w:r w:rsidRPr="00E86BF7">
            <w:rPr>
              <w:rFonts w:cs="Arial"/>
              <w:sz w:val="22"/>
            </w:rPr>
            <w:t xml:space="preserve">Our </w:t>
          </w:r>
          <w:r w:rsidR="00B53866" w:rsidRPr="00E86BF7">
            <w:rPr>
              <w:rFonts w:cs="Arial"/>
              <w:sz w:val="22"/>
            </w:rPr>
            <w:t xml:space="preserve">EHP </w:t>
          </w:r>
          <w:r w:rsidRPr="00E86BF7">
            <w:rPr>
              <w:rFonts w:cs="Arial"/>
              <w:sz w:val="22"/>
            </w:rPr>
            <w:t>is modelled on those in place for similar scale infrastructure proj</w:t>
          </w:r>
          <w:r w:rsidR="009E0FA8">
            <w:rPr>
              <w:rFonts w:cs="Arial"/>
              <w:sz w:val="22"/>
            </w:rPr>
            <w:t>ects such as Crossrail and HS2.</w:t>
          </w:r>
        </w:p>
        <w:p w14:paraId="67CCCEB9" w14:textId="77777777" w:rsidR="001630A9" w:rsidRPr="00E86BF7" w:rsidRDefault="00834DD7" w:rsidP="00E86BF7">
          <w:pPr>
            <w:pStyle w:val="Standardparagraph2"/>
            <w:rPr>
              <w:rFonts w:cs="Arial"/>
              <w:sz w:val="22"/>
            </w:rPr>
          </w:pPr>
          <w:r>
            <w:rPr>
              <w:rFonts w:cs="Arial"/>
              <w:sz w:val="22"/>
            </w:rPr>
            <w:t xml:space="preserve">The </w:t>
          </w:r>
          <w:r w:rsidR="001630A9" w:rsidRPr="00E86BF7">
            <w:rPr>
              <w:rFonts w:cs="Arial"/>
              <w:sz w:val="22"/>
            </w:rPr>
            <w:t>EHP is available to eligible property owners who can demonstrate that they have a</w:t>
          </w:r>
          <w:r w:rsidR="007F713F" w:rsidRPr="00E86BF7">
            <w:rPr>
              <w:rFonts w:cs="Arial"/>
              <w:sz w:val="22"/>
            </w:rPr>
            <w:t xml:space="preserve"> pressing</w:t>
          </w:r>
          <w:r w:rsidR="001630A9" w:rsidRPr="00E86BF7">
            <w:rPr>
              <w:rFonts w:cs="Arial"/>
              <w:sz w:val="22"/>
            </w:rPr>
            <w:t xml:space="preserve"> need to sell but have been unable to do so</w:t>
          </w:r>
          <w:r w:rsidR="00546AF5" w:rsidRPr="00E86BF7">
            <w:rPr>
              <w:rFonts w:cs="Arial"/>
              <w:sz w:val="22"/>
            </w:rPr>
            <w:t>,</w:t>
          </w:r>
          <w:r w:rsidR="001630A9" w:rsidRPr="00E86BF7">
            <w:rPr>
              <w:rFonts w:cs="Arial"/>
              <w:sz w:val="22"/>
            </w:rPr>
            <w:t xml:space="preserve"> other than at a substantially reduced price</w:t>
          </w:r>
          <w:r>
            <w:rPr>
              <w:rFonts w:cs="Arial"/>
              <w:sz w:val="22"/>
            </w:rPr>
            <w:t>,</w:t>
          </w:r>
          <w:r w:rsidR="001630A9" w:rsidRPr="00E86BF7">
            <w:rPr>
              <w:rFonts w:cs="Arial"/>
              <w:sz w:val="22"/>
            </w:rPr>
            <w:t xml:space="preserve"> as a direct result of the </w:t>
          </w:r>
          <w:r w:rsidR="00A30E85">
            <w:rPr>
              <w:rFonts w:cs="Arial"/>
              <w:sz w:val="22"/>
            </w:rPr>
            <w:t>Thames Tideway Tunnel</w:t>
          </w:r>
          <w:r w:rsidR="001630A9" w:rsidRPr="00E86BF7">
            <w:rPr>
              <w:rFonts w:cs="Arial"/>
              <w:sz w:val="22"/>
            </w:rPr>
            <w:t>.</w:t>
          </w:r>
        </w:p>
        <w:p w14:paraId="37237363" w14:textId="77777777" w:rsidR="001630A9" w:rsidRPr="00E86BF7" w:rsidRDefault="00E63159" w:rsidP="00E86BF7">
          <w:pPr>
            <w:pStyle w:val="Standardparagraph2"/>
            <w:rPr>
              <w:rFonts w:cs="Arial"/>
              <w:sz w:val="22"/>
            </w:rPr>
          </w:pPr>
          <w:r>
            <w:rPr>
              <w:rFonts w:cs="Arial"/>
              <w:sz w:val="22"/>
            </w:rPr>
            <w:t>T</w:t>
          </w:r>
          <w:r w:rsidR="001630A9" w:rsidRPr="00E86BF7">
            <w:rPr>
              <w:rFonts w:cs="Arial"/>
              <w:sz w:val="22"/>
            </w:rPr>
            <w:t xml:space="preserve">hose property owners who apply to the EHP and meet the eligibility criteria can then have their property purchased at its unaffected fair market value (that is, what the value of the property would have been without any adverse effect arising from the </w:t>
          </w:r>
          <w:r w:rsidR="00A30E85">
            <w:rPr>
              <w:rFonts w:cs="Arial"/>
              <w:sz w:val="22"/>
            </w:rPr>
            <w:t>Thames Tideway Tunnel</w:t>
          </w:r>
          <w:r w:rsidR="001630A9" w:rsidRPr="00E86BF7">
            <w:rPr>
              <w:rFonts w:cs="Arial"/>
              <w:sz w:val="22"/>
            </w:rPr>
            <w:t>).</w:t>
          </w:r>
        </w:p>
        <w:p w14:paraId="660E712F" w14:textId="77777777" w:rsidR="0030298F" w:rsidRPr="00E86BF7" w:rsidRDefault="00A77053" w:rsidP="00E86BF7">
          <w:pPr>
            <w:pStyle w:val="Standardparagraph2"/>
            <w:rPr>
              <w:rFonts w:cs="Arial"/>
              <w:sz w:val="22"/>
            </w:rPr>
          </w:pPr>
          <w:r w:rsidRPr="00E86BF7">
            <w:rPr>
              <w:rFonts w:cs="Arial"/>
              <w:sz w:val="22"/>
            </w:rPr>
            <w:t>The EHP is also available to eligible occupiers of premises that are to be used temporarily as part of a construction worksite</w:t>
          </w:r>
          <w:r w:rsidR="00C605EC">
            <w:rPr>
              <w:rFonts w:cs="Arial"/>
              <w:sz w:val="22"/>
            </w:rPr>
            <w:t>. O</w:t>
          </w:r>
          <w:r w:rsidR="0030298F" w:rsidRPr="00E86BF7">
            <w:rPr>
              <w:rFonts w:cs="Arial"/>
              <w:sz w:val="22"/>
            </w:rPr>
            <w:t>ccupiers</w:t>
          </w:r>
          <w:r w:rsidR="00280688" w:rsidRPr="00E86BF7">
            <w:rPr>
              <w:rFonts w:cs="Arial"/>
              <w:sz w:val="22"/>
            </w:rPr>
            <w:t xml:space="preserve"> of premises</w:t>
          </w:r>
          <w:r w:rsidR="0030298F" w:rsidRPr="00E86BF7">
            <w:rPr>
              <w:rFonts w:cs="Arial"/>
              <w:sz w:val="22"/>
            </w:rPr>
            <w:t xml:space="preserve"> to be used who apply to the EHP and meet the eligibility criteria can have their leasehold interest purchased </w:t>
          </w:r>
          <w:r w:rsidR="00280688" w:rsidRPr="00E86BF7">
            <w:rPr>
              <w:rFonts w:cs="Arial"/>
              <w:sz w:val="22"/>
            </w:rPr>
            <w:t>at its unaffected fair market value and will</w:t>
          </w:r>
          <w:r w:rsidR="00B628F7" w:rsidRPr="00E86BF7">
            <w:rPr>
              <w:rFonts w:cs="Arial"/>
              <w:sz w:val="22"/>
            </w:rPr>
            <w:t xml:space="preserve"> also be entitled to claim compensation for disturbance in accordance with the Statutory Code.</w:t>
          </w:r>
          <w:r w:rsidR="00C605EC" w:rsidRPr="00E86BF7">
            <w:rPr>
              <w:rFonts w:cs="Arial"/>
              <w:sz w:val="22"/>
            </w:rPr>
            <w:t xml:space="preserve"> If you own a business or you </w:t>
          </w:r>
          <w:r w:rsidR="00C605EC">
            <w:rPr>
              <w:rFonts w:cs="Arial"/>
              <w:sz w:val="22"/>
            </w:rPr>
            <w:t>occupy</w:t>
          </w:r>
          <w:r w:rsidR="00C605EC" w:rsidRPr="00E86BF7">
            <w:rPr>
              <w:rFonts w:cs="Arial"/>
              <w:sz w:val="22"/>
            </w:rPr>
            <w:t xml:space="preserve"> a property that we are using for a temporary period, please contact us directly to discuss your situation before </w:t>
          </w:r>
          <w:r w:rsidR="00C605EC">
            <w:rPr>
              <w:rFonts w:cs="Arial"/>
              <w:sz w:val="22"/>
            </w:rPr>
            <w:t>beginning your application</w:t>
          </w:r>
          <w:r w:rsidR="00C605EC" w:rsidRPr="00E86BF7">
            <w:rPr>
              <w:rFonts w:cs="Arial"/>
              <w:sz w:val="22"/>
            </w:rPr>
            <w:t>. You can speak to the IAS or the</w:t>
          </w:r>
          <w:r w:rsidR="00A30E85">
            <w:rPr>
              <w:rFonts w:cs="Arial"/>
              <w:sz w:val="22"/>
            </w:rPr>
            <w:t xml:space="preserve"> Tideway</w:t>
          </w:r>
          <w:r w:rsidR="009E0FA8">
            <w:rPr>
              <w:rFonts w:cs="Arial"/>
              <w:sz w:val="22"/>
            </w:rPr>
            <w:t xml:space="preserve"> team by calling </w:t>
          </w:r>
          <w:r w:rsidR="00A30E85">
            <w:rPr>
              <w:rFonts w:cs="Arial"/>
              <w:sz w:val="22"/>
            </w:rPr>
            <w:t xml:space="preserve">the Helpdesk on </w:t>
          </w:r>
          <w:r w:rsidR="00C40521">
            <w:rPr>
              <w:rFonts w:cs="Arial"/>
              <w:sz w:val="22"/>
            </w:rPr>
            <w:t>08000 30 80 80</w:t>
          </w:r>
          <w:r w:rsidR="009E0FA8">
            <w:rPr>
              <w:rFonts w:cs="Arial"/>
              <w:sz w:val="22"/>
            </w:rPr>
            <w:t>.</w:t>
          </w:r>
        </w:p>
        <w:p w14:paraId="5318F835" w14:textId="77777777" w:rsidR="00EC5FB8" w:rsidRPr="00E83744" w:rsidRDefault="00F652B1" w:rsidP="00867FBC">
          <w:pPr>
            <w:pStyle w:val="AppendixHeader"/>
          </w:pPr>
          <w:r>
            <w:t>Independent advice and s</w:t>
          </w:r>
          <w:r w:rsidR="00EC5FB8" w:rsidRPr="00E83744">
            <w:t>upport</w:t>
          </w:r>
        </w:p>
        <w:p w14:paraId="7FF6E4D0" w14:textId="77777777" w:rsidR="00193DF4" w:rsidRPr="00E86BF7" w:rsidRDefault="006F3B4F" w:rsidP="00147F98">
          <w:pPr>
            <w:pStyle w:val="Standardparagraph2"/>
            <w:spacing w:after="60"/>
            <w:rPr>
              <w:rFonts w:cs="Arial"/>
              <w:sz w:val="22"/>
            </w:rPr>
          </w:pPr>
          <w:r w:rsidRPr="00E86BF7">
            <w:rPr>
              <w:rFonts w:cs="Arial"/>
              <w:sz w:val="22"/>
            </w:rPr>
            <w:t>We</w:t>
          </w:r>
          <w:r w:rsidR="00193DF4" w:rsidRPr="00E86BF7">
            <w:rPr>
              <w:rFonts w:cs="Arial"/>
              <w:sz w:val="22"/>
            </w:rPr>
            <w:t xml:space="preserve"> recognise that</w:t>
          </w:r>
          <w:r w:rsidR="00546AF5" w:rsidRPr="00E86BF7">
            <w:rPr>
              <w:rFonts w:cs="Arial"/>
              <w:sz w:val="22"/>
            </w:rPr>
            <w:t>,</w:t>
          </w:r>
          <w:r w:rsidR="00193DF4" w:rsidRPr="00E86BF7">
            <w:rPr>
              <w:rFonts w:cs="Arial"/>
              <w:sz w:val="22"/>
            </w:rPr>
            <w:t xml:space="preserve"> in order to give confidence that the process </w:t>
          </w:r>
          <w:r w:rsidR="00097866">
            <w:rPr>
              <w:rFonts w:cs="Arial"/>
              <w:sz w:val="22"/>
            </w:rPr>
            <w:t>is impartial and transparent in </w:t>
          </w:r>
          <w:r w:rsidR="00193DF4" w:rsidRPr="00E86BF7">
            <w:rPr>
              <w:rFonts w:cs="Arial"/>
              <w:sz w:val="22"/>
            </w:rPr>
            <w:t xml:space="preserve">every </w:t>
          </w:r>
          <w:r w:rsidR="003F6606">
            <w:rPr>
              <w:rFonts w:cs="Arial"/>
              <w:sz w:val="22"/>
            </w:rPr>
            <w:t xml:space="preserve">respect regarding compensation, </w:t>
          </w:r>
          <w:r w:rsidRPr="00E86BF7">
            <w:rPr>
              <w:rFonts w:cs="Arial"/>
              <w:sz w:val="22"/>
            </w:rPr>
            <w:t>we have set up the following services</w:t>
          </w:r>
          <w:r w:rsidR="00097866">
            <w:rPr>
              <w:rFonts w:cs="Arial"/>
              <w:sz w:val="22"/>
            </w:rPr>
            <w:t>:</w:t>
          </w:r>
        </w:p>
        <w:p w14:paraId="3DB4FE6B" w14:textId="77777777" w:rsidR="00193DF4" w:rsidRPr="00E86BF7" w:rsidRDefault="00193DF4"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Independent Advisory Service (IAS)</w:t>
          </w:r>
          <w:r w:rsidR="00097866">
            <w:rPr>
              <w:rFonts w:cs="Arial"/>
              <w:sz w:val="22"/>
            </w:rPr>
            <w:t>;</w:t>
          </w:r>
        </w:p>
        <w:p w14:paraId="63911647" w14:textId="77777777" w:rsidR="00193DF4" w:rsidRPr="00E86BF7" w:rsidRDefault="00193DF4"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Independent Compensation Panel (ICP)</w:t>
          </w:r>
          <w:r w:rsidR="00097866">
            <w:rPr>
              <w:rFonts w:cs="Arial"/>
              <w:sz w:val="22"/>
            </w:rPr>
            <w:t>; and</w:t>
          </w:r>
        </w:p>
        <w:p w14:paraId="50107F9A" w14:textId="77777777" w:rsidR="00193DF4" w:rsidRPr="00E86BF7" w:rsidRDefault="00193DF4" w:rsidP="00097866">
          <w:pPr>
            <w:pStyle w:val="Listalpha"/>
            <w:numPr>
              <w:ilvl w:val="1"/>
              <w:numId w:val="3"/>
            </w:numPr>
            <w:tabs>
              <w:tab w:val="clear" w:pos="1134"/>
              <w:tab w:val="num" w:pos="567"/>
            </w:tabs>
            <w:ind w:left="567" w:hanging="567"/>
            <w:rPr>
              <w:rFonts w:cs="Arial"/>
              <w:sz w:val="22"/>
            </w:rPr>
          </w:pPr>
          <w:r w:rsidRPr="00E86BF7">
            <w:rPr>
              <w:rFonts w:cs="Arial"/>
              <w:sz w:val="22"/>
            </w:rPr>
            <w:t>Independent Complaints Commissioner (ICC)</w:t>
          </w:r>
          <w:r w:rsidR="00097866">
            <w:rPr>
              <w:rFonts w:cs="Arial"/>
              <w:sz w:val="22"/>
            </w:rPr>
            <w:t>.</w:t>
          </w:r>
        </w:p>
        <w:p w14:paraId="23FC20AC" w14:textId="77777777" w:rsidR="00193DF4" w:rsidRPr="002B3C12" w:rsidRDefault="00193DF4" w:rsidP="002B3C12">
          <w:pPr>
            <w:pStyle w:val="StyleAppendixHeading2Before18ptAfter6pt"/>
            <w:numPr>
              <w:ilvl w:val="0"/>
              <w:numId w:val="0"/>
            </w:numPr>
          </w:pPr>
          <w:bookmarkStart w:id="0" w:name="_Toc379797276"/>
          <w:bookmarkStart w:id="1" w:name="_Toc379797605"/>
          <w:bookmarkStart w:id="2" w:name="_Toc381953619"/>
          <w:r w:rsidRPr="002B3C12">
            <w:t>Independent Advisory Service (IAS)</w:t>
          </w:r>
          <w:bookmarkEnd w:id="0"/>
          <w:bookmarkEnd w:id="1"/>
          <w:bookmarkEnd w:id="2"/>
        </w:p>
        <w:p w14:paraId="1A7E2547" w14:textId="77777777" w:rsidR="00193DF4" w:rsidRPr="00E86BF7" w:rsidRDefault="00193DF4" w:rsidP="00E86BF7">
          <w:pPr>
            <w:pStyle w:val="Standardparagraph2"/>
            <w:rPr>
              <w:rFonts w:cs="Arial"/>
              <w:sz w:val="22"/>
            </w:rPr>
          </w:pPr>
          <w:r w:rsidRPr="00E86BF7">
            <w:rPr>
              <w:rFonts w:cs="Arial"/>
              <w:sz w:val="22"/>
            </w:rPr>
            <w:t xml:space="preserve">The IAS </w:t>
          </w:r>
          <w:r w:rsidR="004B0FAD">
            <w:rPr>
              <w:rFonts w:cs="Arial"/>
              <w:sz w:val="22"/>
            </w:rPr>
            <w:t>is there to</w:t>
          </w:r>
          <w:r w:rsidR="00C605EC" w:rsidRPr="00E86BF7">
            <w:rPr>
              <w:rFonts w:cs="Arial"/>
              <w:sz w:val="22"/>
            </w:rPr>
            <w:t xml:space="preserve"> </w:t>
          </w:r>
          <w:r w:rsidRPr="00E86BF7">
            <w:rPr>
              <w:rFonts w:cs="Arial"/>
              <w:sz w:val="22"/>
            </w:rPr>
            <w:t>advise individuals and other affected parties</w:t>
          </w:r>
          <w:r w:rsidR="00BE0AAB">
            <w:rPr>
              <w:rFonts w:cs="Arial"/>
              <w:sz w:val="22"/>
            </w:rPr>
            <w:t xml:space="preserve"> </w:t>
          </w:r>
          <w:r w:rsidR="00C605EC">
            <w:rPr>
              <w:rFonts w:cs="Arial"/>
              <w:sz w:val="22"/>
            </w:rPr>
            <w:t xml:space="preserve">about </w:t>
          </w:r>
          <w:r w:rsidR="00BE0AAB">
            <w:rPr>
              <w:rFonts w:cs="Arial"/>
              <w:sz w:val="22"/>
            </w:rPr>
            <w:t>our compensation policies,</w:t>
          </w:r>
          <w:r w:rsidRPr="00E86BF7">
            <w:rPr>
              <w:rFonts w:cs="Arial"/>
              <w:sz w:val="22"/>
            </w:rPr>
            <w:t xml:space="preserve"> how to </w:t>
          </w:r>
          <w:r w:rsidR="007F713F" w:rsidRPr="00E86BF7">
            <w:rPr>
              <w:rFonts w:cs="Arial"/>
              <w:sz w:val="22"/>
            </w:rPr>
            <w:t>apply</w:t>
          </w:r>
          <w:r w:rsidR="00C605EC">
            <w:rPr>
              <w:rFonts w:cs="Arial"/>
              <w:sz w:val="22"/>
            </w:rPr>
            <w:t>,</w:t>
          </w:r>
          <w:r w:rsidR="00097866">
            <w:rPr>
              <w:rFonts w:cs="Arial"/>
              <w:sz w:val="22"/>
            </w:rPr>
            <w:t xml:space="preserve"> </w:t>
          </w:r>
          <w:r w:rsidR="007F713F" w:rsidRPr="00E86BF7">
            <w:rPr>
              <w:rFonts w:cs="Arial"/>
              <w:sz w:val="22"/>
            </w:rPr>
            <w:t xml:space="preserve">whether </w:t>
          </w:r>
          <w:r w:rsidR="000D515D">
            <w:rPr>
              <w:rFonts w:cs="Arial"/>
              <w:sz w:val="22"/>
            </w:rPr>
            <w:t xml:space="preserve">an </w:t>
          </w:r>
          <w:r w:rsidR="007F713F" w:rsidRPr="00E86BF7">
            <w:rPr>
              <w:rFonts w:cs="Arial"/>
              <w:sz w:val="22"/>
            </w:rPr>
            <w:t>EHP</w:t>
          </w:r>
          <w:r w:rsidRPr="00E86BF7">
            <w:rPr>
              <w:rFonts w:cs="Arial"/>
              <w:sz w:val="22"/>
            </w:rPr>
            <w:t xml:space="preserve"> </w:t>
          </w:r>
          <w:r w:rsidR="000D515D">
            <w:rPr>
              <w:rFonts w:cs="Arial"/>
              <w:sz w:val="22"/>
            </w:rPr>
            <w:t xml:space="preserve">application may be </w:t>
          </w:r>
          <w:r w:rsidR="00834DD7">
            <w:rPr>
              <w:rFonts w:cs="Arial"/>
              <w:sz w:val="22"/>
            </w:rPr>
            <w:t>appropriate</w:t>
          </w:r>
          <w:r w:rsidR="000D515D">
            <w:rPr>
              <w:rFonts w:cs="Arial"/>
              <w:sz w:val="22"/>
            </w:rPr>
            <w:t xml:space="preserve"> </w:t>
          </w:r>
          <w:r w:rsidRPr="00E86BF7">
            <w:rPr>
              <w:rFonts w:cs="Arial"/>
              <w:sz w:val="22"/>
            </w:rPr>
            <w:t>and explain the role of the ICP</w:t>
          </w:r>
          <w:r w:rsidR="000D515D">
            <w:rPr>
              <w:rFonts w:cs="Arial"/>
              <w:sz w:val="22"/>
            </w:rPr>
            <w:t xml:space="preserve"> and the ICC</w:t>
          </w:r>
          <w:r w:rsidR="009E0FA8">
            <w:rPr>
              <w:rFonts w:cs="Arial"/>
              <w:sz w:val="22"/>
            </w:rPr>
            <w:t>.</w:t>
          </w:r>
        </w:p>
        <w:p w14:paraId="7468D082" w14:textId="77777777" w:rsidR="00193DF4" w:rsidRPr="00E86BF7" w:rsidRDefault="00193DF4" w:rsidP="00E86BF7">
          <w:pPr>
            <w:pStyle w:val="Standardparagraph2"/>
            <w:rPr>
              <w:rFonts w:cs="Arial"/>
              <w:sz w:val="22"/>
            </w:rPr>
          </w:pPr>
          <w:r w:rsidRPr="00E86BF7">
            <w:rPr>
              <w:rFonts w:cs="Arial"/>
              <w:sz w:val="22"/>
            </w:rPr>
            <w:lastRenderedPageBreak/>
            <w:t xml:space="preserve">The IAS </w:t>
          </w:r>
          <w:r w:rsidR="006F3B4F" w:rsidRPr="00E86BF7">
            <w:rPr>
              <w:rFonts w:cs="Arial"/>
              <w:sz w:val="22"/>
            </w:rPr>
            <w:t>will</w:t>
          </w:r>
          <w:r w:rsidR="00C51414" w:rsidRPr="00E86BF7">
            <w:rPr>
              <w:rFonts w:cs="Arial"/>
              <w:sz w:val="22"/>
            </w:rPr>
            <w:t xml:space="preserve"> run</w:t>
          </w:r>
          <w:r w:rsidRPr="00E86BF7">
            <w:rPr>
              <w:rFonts w:cs="Arial"/>
              <w:sz w:val="22"/>
            </w:rPr>
            <w:t xml:space="preserve"> </w:t>
          </w:r>
          <w:r w:rsidR="006F3B4F" w:rsidRPr="00E86BF7">
            <w:rPr>
              <w:rFonts w:cs="Arial"/>
              <w:sz w:val="22"/>
            </w:rPr>
            <w:t xml:space="preserve">until construction of the </w:t>
          </w:r>
          <w:r w:rsidR="00A30E85">
            <w:rPr>
              <w:rFonts w:cs="Arial"/>
              <w:sz w:val="22"/>
            </w:rPr>
            <w:t>Thames Tideway Tunnel</w:t>
          </w:r>
          <w:r w:rsidR="006F3B4F" w:rsidRPr="00E86BF7">
            <w:rPr>
              <w:rFonts w:cs="Arial"/>
              <w:sz w:val="22"/>
            </w:rPr>
            <w:t xml:space="preserve"> is completed</w:t>
          </w:r>
          <w:r w:rsidRPr="00E86BF7">
            <w:rPr>
              <w:rFonts w:cs="Arial"/>
              <w:sz w:val="22"/>
            </w:rPr>
            <w:t>.</w:t>
          </w:r>
          <w:r w:rsidR="00097866">
            <w:rPr>
              <w:rFonts w:cs="Arial"/>
              <w:sz w:val="22"/>
            </w:rPr>
            <w:t xml:space="preserve"> </w:t>
          </w:r>
          <w:r w:rsidRPr="00E86BF7">
            <w:rPr>
              <w:rFonts w:cs="Arial"/>
              <w:sz w:val="22"/>
            </w:rPr>
            <w:t xml:space="preserve">The IAS </w:t>
          </w:r>
          <w:r w:rsidR="00A30E85">
            <w:rPr>
              <w:rFonts w:cs="Arial"/>
              <w:sz w:val="22"/>
            </w:rPr>
            <w:t xml:space="preserve">can be contacted, during office hours </w:t>
          </w:r>
          <w:r w:rsidR="00D4711E">
            <w:rPr>
              <w:rFonts w:cs="Arial"/>
              <w:sz w:val="22"/>
            </w:rPr>
            <w:t>on 0800 917884</w:t>
          </w:r>
          <w:r w:rsidR="001F766C">
            <w:rPr>
              <w:rFonts w:cs="Arial"/>
              <w:sz w:val="22"/>
            </w:rPr>
            <w:t>5 or</w:t>
          </w:r>
          <w:r w:rsidR="00A30E85">
            <w:rPr>
              <w:rFonts w:cs="Arial"/>
              <w:sz w:val="22"/>
            </w:rPr>
            <w:t xml:space="preserve"> by </w:t>
          </w:r>
          <w:r w:rsidR="006F3B4F" w:rsidRPr="00E86BF7">
            <w:rPr>
              <w:rFonts w:cs="Arial"/>
              <w:sz w:val="22"/>
            </w:rPr>
            <w:t>email</w:t>
          </w:r>
          <w:r w:rsidR="00A30E85">
            <w:rPr>
              <w:rFonts w:cs="Arial"/>
              <w:sz w:val="22"/>
            </w:rPr>
            <w:t xml:space="preserve"> </w:t>
          </w:r>
          <w:r w:rsidR="006F3B4F" w:rsidRPr="00E86BF7">
            <w:rPr>
              <w:rFonts w:cs="Arial"/>
              <w:sz w:val="22"/>
            </w:rPr>
            <w:t>info@tidewayias.co.uk</w:t>
          </w:r>
          <w:r w:rsidR="00A30E85">
            <w:rPr>
              <w:rFonts w:cs="Arial"/>
              <w:sz w:val="22"/>
            </w:rPr>
            <w:t>.</w:t>
          </w:r>
        </w:p>
        <w:p w14:paraId="74140282" w14:textId="77777777" w:rsidR="00193DF4" w:rsidRPr="002B3C12" w:rsidRDefault="00193DF4" w:rsidP="002B3C12">
          <w:pPr>
            <w:pStyle w:val="StyleHeading2CustomColorRGB0179152Left0cmFirst"/>
            <w:numPr>
              <w:ilvl w:val="0"/>
              <w:numId w:val="0"/>
            </w:numPr>
          </w:pPr>
          <w:bookmarkStart w:id="3" w:name="_Toc379797277"/>
          <w:bookmarkStart w:id="4" w:name="_Toc379797606"/>
          <w:bookmarkStart w:id="5" w:name="_Toc381953620"/>
          <w:r w:rsidRPr="002B3C12">
            <w:t>Independent Compensation Panel (ICP)</w:t>
          </w:r>
          <w:bookmarkEnd w:id="3"/>
          <w:bookmarkEnd w:id="4"/>
          <w:bookmarkEnd w:id="5"/>
        </w:p>
        <w:p w14:paraId="3EB13C06" w14:textId="77777777" w:rsidR="00D50478" w:rsidRPr="00E86BF7" w:rsidRDefault="00193DF4" w:rsidP="00E86BF7">
          <w:pPr>
            <w:pStyle w:val="Standardparagraph2"/>
            <w:rPr>
              <w:rFonts w:cs="Arial"/>
              <w:sz w:val="22"/>
            </w:rPr>
          </w:pPr>
          <w:r w:rsidRPr="00E86BF7">
            <w:rPr>
              <w:rFonts w:cs="Arial"/>
              <w:sz w:val="22"/>
            </w:rPr>
            <w:t>The ICP consist</w:t>
          </w:r>
          <w:r w:rsidR="006F3B4F" w:rsidRPr="00E86BF7">
            <w:rPr>
              <w:rFonts w:cs="Arial"/>
              <w:sz w:val="22"/>
            </w:rPr>
            <w:t>s</w:t>
          </w:r>
          <w:r w:rsidRPr="00E86BF7">
            <w:rPr>
              <w:rFonts w:cs="Arial"/>
              <w:sz w:val="22"/>
            </w:rPr>
            <w:t xml:space="preserve"> of an independent chairperson with experience in the field of compensation and valuation</w:t>
          </w:r>
          <w:r w:rsidRPr="00E86BF7" w:rsidDel="00E77875">
            <w:rPr>
              <w:rFonts w:cs="Arial"/>
              <w:sz w:val="22"/>
            </w:rPr>
            <w:t xml:space="preserve"> </w:t>
          </w:r>
          <w:r w:rsidRPr="00E86BF7">
            <w:rPr>
              <w:rFonts w:cs="Arial"/>
              <w:sz w:val="22"/>
            </w:rPr>
            <w:t>and two additional members.</w:t>
          </w:r>
          <w:r w:rsidR="00097866">
            <w:rPr>
              <w:rFonts w:cs="Arial"/>
              <w:sz w:val="22"/>
            </w:rPr>
            <w:t xml:space="preserve"> </w:t>
          </w:r>
          <w:r w:rsidRPr="00E86BF7">
            <w:rPr>
              <w:rFonts w:cs="Arial"/>
              <w:sz w:val="22"/>
            </w:rPr>
            <w:t>These members will have expertise in the field of the claim and be chosen from the expert advisory panel on the basis of their special</w:t>
          </w:r>
          <w:r w:rsidR="006F3B4F" w:rsidRPr="00E86BF7">
            <w:rPr>
              <w:rFonts w:cs="Arial"/>
              <w:sz w:val="22"/>
            </w:rPr>
            <w:t>i</w:t>
          </w:r>
          <w:r w:rsidR="009E0FA8">
            <w:rPr>
              <w:rFonts w:cs="Arial"/>
              <w:sz w:val="22"/>
            </w:rPr>
            <w:t>ty field.</w:t>
          </w:r>
        </w:p>
        <w:p w14:paraId="30588354" w14:textId="77777777" w:rsidR="00193DF4" w:rsidRPr="002B3C12" w:rsidRDefault="00193DF4" w:rsidP="002B3C12">
          <w:pPr>
            <w:pStyle w:val="StyleHeading2CustomColorRGB0179152Left0cmFirst"/>
            <w:numPr>
              <w:ilvl w:val="0"/>
              <w:numId w:val="0"/>
            </w:numPr>
          </w:pPr>
          <w:bookmarkStart w:id="6" w:name="_Toc379797278"/>
          <w:bookmarkStart w:id="7" w:name="_Toc379797607"/>
          <w:bookmarkStart w:id="8" w:name="_Toc381953621"/>
          <w:r w:rsidRPr="002B3C12">
            <w:t>Independent Complaints Commissioner (ICC)</w:t>
          </w:r>
          <w:bookmarkEnd w:id="6"/>
          <w:bookmarkEnd w:id="7"/>
          <w:bookmarkEnd w:id="8"/>
        </w:p>
        <w:p w14:paraId="4EB2FC7D" w14:textId="77777777" w:rsidR="00D5519C" w:rsidRPr="00E86BF7" w:rsidRDefault="00C605EC" w:rsidP="00E86BF7">
          <w:pPr>
            <w:pStyle w:val="Standardparagraph2"/>
            <w:rPr>
              <w:rFonts w:cs="Arial"/>
              <w:sz w:val="22"/>
            </w:rPr>
          </w:pPr>
          <w:r>
            <w:rPr>
              <w:rFonts w:cs="Arial"/>
              <w:sz w:val="22"/>
            </w:rPr>
            <w:t>W</w:t>
          </w:r>
          <w:r w:rsidRPr="00E86BF7">
            <w:rPr>
              <w:rFonts w:cs="Arial"/>
              <w:sz w:val="22"/>
            </w:rPr>
            <w:t xml:space="preserve">here you are not satisfied with the response of the ICP </w:t>
          </w:r>
          <w:r>
            <w:rPr>
              <w:rFonts w:cs="Arial"/>
              <w:sz w:val="22"/>
            </w:rPr>
            <w:t>t</w:t>
          </w:r>
          <w:r w:rsidR="00193DF4" w:rsidRPr="00E86BF7">
            <w:rPr>
              <w:rFonts w:cs="Arial"/>
              <w:sz w:val="22"/>
            </w:rPr>
            <w:t>he Independent Complaints Commissioner</w:t>
          </w:r>
          <w:r w:rsidR="00937690" w:rsidRPr="00E86BF7">
            <w:rPr>
              <w:rFonts w:cs="Arial"/>
              <w:sz w:val="22"/>
            </w:rPr>
            <w:t xml:space="preserve"> (ICC)</w:t>
          </w:r>
          <w:r w:rsidR="00193DF4" w:rsidRPr="00E86BF7">
            <w:rPr>
              <w:rFonts w:cs="Arial"/>
              <w:sz w:val="22"/>
            </w:rPr>
            <w:t xml:space="preserve"> will ensure that the correct process has been followed.</w:t>
          </w:r>
          <w:r w:rsidR="00097866">
            <w:rPr>
              <w:rFonts w:cs="Arial"/>
              <w:sz w:val="22"/>
            </w:rPr>
            <w:t xml:space="preserve"> </w:t>
          </w:r>
          <w:r w:rsidR="00193DF4" w:rsidRPr="00E86BF7">
            <w:rPr>
              <w:rFonts w:cs="Arial"/>
              <w:sz w:val="22"/>
            </w:rPr>
            <w:t xml:space="preserve">In such circumstances, </w:t>
          </w:r>
          <w:r w:rsidR="00C51414" w:rsidRPr="00E86BF7">
            <w:rPr>
              <w:rFonts w:cs="Arial"/>
              <w:sz w:val="22"/>
            </w:rPr>
            <w:t>you</w:t>
          </w:r>
          <w:r w:rsidR="00193DF4" w:rsidRPr="00E86BF7">
            <w:rPr>
              <w:rFonts w:cs="Arial"/>
              <w:sz w:val="22"/>
            </w:rPr>
            <w:t xml:space="preserve"> can </w:t>
          </w:r>
          <w:r w:rsidR="007A3669">
            <w:rPr>
              <w:rFonts w:cs="Arial"/>
              <w:sz w:val="22"/>
            </w:rPr>
            <w:t>refer the matter for review by</w:t>
          </w:r>
          <w:r w:rsidR="00193DF4" w:rsidRPr="00E86BF7">
            <w:rPr>
              <w:rFonts w:cs="Arial"/>
              <w:sz w:val="22"/>
            </w:rPr>
            <w:t xml:space="preserve"> the </w:t>
          </w:r>
          <w:r w:rsidR="00937690" w:rsidRPr="00E86BF7">
            <w:rPr>
              <w:rFonts w:cs="Arial"/>
              <w:sz w:val="22"/>
            </w:rPr>
            <w:t>ICC</w:t>
          </w:r>
          <w:r w:rsidR="00193DF4" w:rsidRPr="00E86BF7">
            <w:rPr>
              <w:rFonts w:cs="Arial"/>
              <w:sz w:val="22"/>
            </w:rPr>
            <w:t>, who will then evaluate the ICP’s decision-making process in that case.</w:t>
          </w:r>
          <w:r w:rsidR="00097866">
            <w:rPr>
              <w:rFonts w:cs="Arial"/>
              <w:sz w:val="22"/>
            </w:rPr>
            <w:t xml:space="preserve"> </w:t>
          </w:r>
          <w:r w:rsidR="00193DF4" w:rsidRPr="00E86BF7">
            <w:rPr>
              <w:rFonts w:cs="Arial"/>
              <w:sz w:val="22"/>
            </w:rPr>
            <w:t xml:space="preserve">Should the </w:t>
          </w:r>
          <w:r w:rsidR="00AC4A90" w:rsidRPr="00E86BF7">
            <w:rPr>
              <w:rFonts w:cs="Arial"/>
              <w:sz w:val="22"/>
            </w:rPr>
            <w:t xml:space="preserve">ICC </w:t>
          </w:r>
          <w:r w:rsidR="00193DF4" w:rsidRPr="00E86BF7">
            <w:rPr>
              <w:rFonts w:cs="Arial"/>
              <w:sz w:val="22"/>
            </w:rPr>
            <w:t xml:space="preserve">find that due process has not been followed, then the </w:t>
          </w:r>
          <w:r w:rsidR="00D50478" w:rsidRPr="00E86BF7">
            <w:rPr>
              <w:rFonts w:cs="Arial"/>
              <w:sz w:val="22"/>
            </w:rPr>
            <w:t xml:space="preserve">application </w:t>
          </w:r>
          <w:r w:rsidR="00193DF4" w:rsidRPr="00E86BF7">
            <w:rPr>
              <w:rFonts w:cs="Arial"/>
              <w:sz w:val="22"/>
            </w:rPr>
            <w:t>will be re</w:t>
          </w:r>
          <w:r w:rsidR="00D50478" w:rsidRPr="00E86BF7">
            <w:rPr>
              <w:rFonts w:cs="Arial"/>
              <w:sz w:val="22"/>
            </w:rPr>
            <w:t>turned for re-evaluation by</w:t>
          </w:r>
          <w:r w:rsidR="0061346C" w:rsidRPr="00E86BF7">
            <w:rPr>
              <w:rFonts w:cs="Arial"/>
              <w:sz w:val="22"/>
            </w:rPr>
            <w:t xml:space="preserve"> </w:t>
          </w:r>
          <w:r w:rsidR="00193DF4" w:rsidRPr="00E86BF7">
            <w:rPr>
              <w:rFonts w:cs="Arial"/>
              <w:sz w:val="22"/>
            </w:rPr>
            <w:t>the ICP.</w:t>
          </w:r>
          <w:bookmarkStart w:id="9" w:name="_Toc348703264"/>
          <w:bookmarkStart w:id="10" w:name="_Toc381953623"/>
        </w:p>
        <w:p w14:paraId="438D327C" w14:textId="77777777" w:rsidR="00904BA5" w:rsidRPr="00E86BF7" w:rsidRDefault="00904BA5" w:rsidP="00867FBC">
          <w:pPr>
            <w:pStyle w:val="AppendixHeader"/>
          </w:pPr>
          <w:bookmarkStart w:id="11" w:name="_Toc348703265"/>
          <w:bookmarkStart w:id="12" w:name="_Toc381953624"/>
          <w:bookmarkEnd w:id="9"/>
          <w:bookmarkEnd w:id="10"/>
          <w:r w:rsidRPr="00E86BF7">
            <w:t xml:space="preserve">Exceptional </w:t>
          </w:r>
          <w:r w:rsidR="00F652B1">
            <w:t>h</w:t>
          </w:r>
          <w:r w:rsidRPr="00E86BF7">
            <w:t xml:space="preserve">ardship </w:t>
          </w:r>
          <w:r w:rsidR="00F652B1">
            <w:t>c</w:t>
          </w:r>
          <w:r w:rsidRPr="00E86BF7">
            <w:t>riteria</w:t>
          </w:r>
        </w:p>
        <w:p w14:paraId="1AD6882E" w14:textId="77777777" w:rsidR="00C47E2B" w:rsidRDefault="00D5519C" w:rsidP="00147F98">
          <w:pPr>
            <w:pStyle w:val="Standardparagraph2"/>
            <w:spacing w:after="60"/>
            <w:rPr>
              <w:rFonts w:cs="Arial"/>
              <w:sz w:val="22"/>
            </w:rPr>
          </w:pPr>
          <w:r w:rsidRPr="00E86BF7">
            <w:rPr>
              <w:rFonts w:cs="Arial"/>
              <w:sz w:val="22"/>
            </w:rPr>
            <w:t xml:space="preserve">To apply to have your property purchased under the EHP you should seek to provide evidence that you meet </w:t>
          </w:r>
          <w:r w:rsidRPr="00C47E2B">
            <w:rPr>
              <w:rFonts w:cs="Arial"/>
              <w:b/>
              <w:sz w:val="22"/>
            </w:rPr>
            <w:t>all five of the scheme’s criteria</w:t>
          </w:r>
          <w:r w:rsidR="00B83AC6">
            <w:rPr>
              <w:rFonts w:cs="Arial"/>
              <w:b/>
              <w:sz w:val="22"/>
            </w:rPr>
            <w:t>:</w:t>
          </w:r>
        </w:p>
        <w:p w14:paraId="33330AFA" w14:textId="77777777" w:rsidR="005C6C70" w:rsidRDefault="00097866" w:rsidP="00147F98">
          <w:pPr>
            <w:pStyle w:val="Standardparagraph2"/>
            <w:spacing w:after="60"/>
            <w:ind w:left="567" w:hanging="567"/>
            <w:rPr>
              <w:rFonts w:cs="Arial"/>
              <w:sz w:val="22"/>
            </w:rPr>
          </w:pPr>
          <w:r>
            <w:rPr>
              <w:rFonts w:cs="Arial"/>
              <w:sz w:val="22"/>
            </w:rPr>
            <w:t>1.</w:t>
          </w:r>
          <w:r>
            <w:rPr>
              <w:rFonts w:cs="Arial"/>
              <w:sz w:val="22"/>
            </w:rPr>
            <w:tab/>
          </w:r>
          <w:r w:rsidR="00E15006">
            <w:rPr>
              <w:rFonts w:cs="Arial"/>
              <w:sz w:val="22"/>
            </w:rPr>
            <w:t>Property</w:t>
          </w:r>
          <w:r w:rsidR="00C47E2B">
            <w:rPr>
              <w:rFonts w:cs="Arial"/>
              <w:sz w:val="22"/>
            </w:rPr>
            <w:t xml:space="preserve"> </w:t>
          </w:r>
          <w:r w:rsidR="00F652B1">
            <w:rPr>
              <w:rFonts w:cs="Arial"/>
              <w:sz w:val="22"/>
            </w:rPr>
            <w:t>i</w:t>
          </w:r>
          <w:r>
            <w:rPr>
              <w:rFonts w:cs="Arial"/>
              <w:sz w:val="22"/>
            </w:rPr>
            <w:t>nterest;</w:t>
          </w:r>
        </w:p>
        <w:p w14:paraId="4838F07C" w14:textId="77777777" w:rsidR="005C6C70" w:rsidRDefault="00097866" w:rsidP="00147F98">
          <w:pPr>
            <w:pStyle w:val="Standardparagraph2"/>
            <w:spacing w:after="60"/>
            <w:ind w:left="567" w:hanging="567"/>
            <w:rPr>
              <w:rFonts w:cs="Arial"/>
              <w:sz w:val="22"/>
            </w:rPr>
          </w:pPr>
          <w:r>
            <w:rPr>
              <w:rFonts w:cs="Arial"/>
              <w:sz w:val="22"/>
            </w:rPr>
            <w:t>2.</w:t>
          </w:r>
          <w:r>
            <w:rPr>
              <w:rFonts w:cs="Arial"/>
              <w:sz w:val="22"/>
            </w:rPr>
            <w:tab/>
          </w:r>
          <w:r w:rsidR="00E15006">
            <w:rPr>
              <w:rFonts w:cs="Arial"/>
              <w:sz w:val="22"/>
            </w:rPr>
            <w:t>Location</w:t>
          </w:r>
          <w:r>
            <w:rPr>
              <w:rFonts w:cs="Arial"/>
              <w:sz w:val="22"/>
            </w:rPr>
            <w:t xml:space="preserve"> </w:t>
          </w:r>
          <w:r w:rsidR="00F652B1">
            <w:rPr>
              <w:rFonts w:cs="Arial"/>
              <w:sz w:val="22"/>
            </w:rPr>
            <w:t>of p</w:t>
          </w:r>
          <w:r>
            <w:rPr>
              <w:rFonts w:cs="Arial"/>
              <w:sz w:val="22"/>
            </w:rPr>
            <w:t>roperty;</w:t>
          </w:r>
        </w:p>
        <w:p w14:paraId="4B6EB2D1" w14:textId="77777777" w:rsidR="00C47E2B" w:rsidRDefault="00097866" w:rsidP="00147F98">
          <w:pPr>
            <w:pStyle w:val="Standardparagraph2"/>
            <w:spacing w:after="60"/>
            <w:ind w:left="567" w:hanging="567"/>
            <w:rPr>
              <w:rFonts w:cs="Arial"/>
              <w:sz w:val="22"/>
            </w:rPr>
          </w:pPr>
          <w:r>
            <w:rPr>
              <w:rFonts w:cs="Arial"/>
              <w:sz w:val="22"/>
            </w:rPr>
            <w:t>3.</w:t>
          </w:r>
          <w:r>
            <w:rPr>
              <w:rFonts w:cs="Arial"/>
              <w:sz w:val="22"/>
            </w:rPr>
            <w:tab/>
          </w:r>
          <w:r w:rsidR="00E15006">
            <w:rPr>
              <w:rFonts w:cs="Arial"/>
              <w:sz w:val="22"/>
            </w:rPr>
            <w:t>Efforts</w:t>
          </w:r>
          <w:r>
            <w:rPr>
              <w:rFonts w:cs="Arial"/>
              <w:sz w:val="22"/>
            </w:rPr>
            <w:t xml:space="preserve"> </w:t>
          </w:r>
          <w:r w:rsidR="00F652B1">
            <w:rPr>
              <w:rFonts w:cs="Arial"/>
              <w:sz w:val="22"/>
            </w:rPr>
            <w:t>to s</w:t>
          </w:r>
          <w:r>
            <w:rPr>
              <w:rFonts w:cs="Arial"/>
              <w:sz w:val="22"/>
            </w:rPr>
            <w:t>ell;</w:t>
          </w:r>
        </w:p>
        <w:p w14:paraId="70CED9BC" w14:textId="77777777" w:rsidR="00C47E2B" w:rsidRDefault="00097866" w:rsidP="00147F98">
          <w:pPr>
            <w:pStyle w:val="Standardparagraph2"/>
            <w:spacing w:after="60"/>
            <w:ind w:left="567" w:hanging="567"/>
            <w:rPr>
              <w:rFonts w:cs="Arial"/>
              <w:sz w:val="22"/>
            </w:rPr>
          </w:pPr>
          <w:r>
            <w:rPr>
              <w:rFonts w:cs="Arial"/>
              <w:sz w:val="22"/>
            </w:rPr>
            <w:t>4.</w:t>
          </w:r>
          <w:r>
            <w:rPr>
              <w:rFonts w:cs="Arial"/>
              <w:sz w:val="22"/>
            </w:rPr>
            <w:tab/>
          </w:r>
          <w:r w:rsidR="00E15006">
            <w:rPr>
              <w:rFonts w:cs="Arial"/>
              <w:sz w:val="22"/>
            </w:rPr>
            <w:t>No</w:t>
          </w:r>
          <w:r>
            <w:rPr>
              <w:rFonts w:cs="Arial"/>
              <w:sz w:val="22"/>
            </w:rPr>
            <w:t xml:space="preserve"> prior knowledge; and</w:t>
          </w:r>
        </w:p>
        <w:p w14:paraId="4A83EB05" w14:textId="77777777" w:rsidR="00C47E2B" w:rsidRDefault="00097866" w:rsidP="00097866">
          <w:pPr>
            <w:pStyle w:val="Standardparagraph2"/>
            <w:ind w:left="567" w:hanging="567"/>
            <w:rPr>
              <w:rFonts w:cs="Arial"/>
              <w:sz w:val="22"/>
            </w:rPr>
          </w:pPr>
          <w:r>
            <w:rPr>
              <w:rFonts w:cs="Arial"/>
              <w:sz w:val="22"/>
            </w:rPr>
            <w:t>5.</w:t>
          </w:r>
          <w:r>
            <w:rPr>
              <w:rFonts w:cs="Arial"/>
              <w:sz w:val="22"/>
            </w:rPr>
            <w:tab/>
          </w:r>
          <w:r w:rsidR="00E15006">
            <w:rPr>
              <w:rFonts w:cs="Arial"/>
              <w:sz w:val="22"/>
            </w:rPr>
            <w:t>Exceptional</w:t>
          </w:r>
          <w:r>
            <w:rPr>
              <w:rFonts w:cs="Arial"/>
              <w:sz w:val="22"/>
            </w:rPr>
            <w:t xml:space="preserve"> </w:t>
          </w:r>
          <w:r w:rsidR="00F652B1">
            <w:rPr>
              <w:rFonts w:cs="Arial"/>
              <w:sz w:val="22"/>
            </w:rPr>
            <w:t>h</w:t>
          </w:r>
          <w:r>
            <w:rPr>
              <w:rFonts w:cs="Arial"/>
              <w:sz w:val="22"/>
            </w:rPr>
            <w:t>ardship.</w:t>
          </w:r>
        </w:p>
        <w:p w14:paraId="41DC040B" w14:textId="77777777" w:rsidR="00D5519C" w:rsidRPr="00E86BF7" w:rsidRDefault="00D5519C" w:rsidP="00E86BF7">
          <w:pPr>
            <w:pStyle w:val="Standardparagraph2"/>
            <w:rPr>
              <w:rFonts w:cs="Arial"/>
              <w:sz w:val="22"/>
            </w:rPr>
          </w:pPr>
          <w:r w:rsidRPr="00E86BF7">
            <w:rPr>
              <w:rFonts w:cs="Arial"/>
              <w:sz w:val="22"/>
            </w:rPr>
            <w:t xml:space="preserve">The application form includes an explanation of </w:t>
          </w:r>
          <w:r w:rsidR="00BE0AAB">
            <w:rPr>
              <w:rFonts w:cs="Arial"/>
              <w:sz w:val="22"/>
            </w:rPr>
            <w:t>what</w:t>
          </w:r>
          <w:r w:rsidRPr="00E86BF7">
            <w:rPr>
              <w:rFonts w:cs="Arial"/>
              <w:sz w:val="22"/>
            </w:rPr>
            <w:t xml:space="preserve"> information and documentation might be used as evidence to prove eligibility under these criteria.</w:t>
          </w:r>
        </w:p>
        <w:p w14:paraId="3094030C" w14:textId="77777777" w:rsidR="001630A9" w:rsidRPr="002F4E5A" w:rsidRDefault="00BE0AAB" w:rsidP="00A003F2">
          <w:pPr>
            <w:pStyle w:val="StyleHeading2CustomColorRGB10214946Left0cmFirst1"/>
            <w:numPr>
              <w:ilvl w:val="0"/>
              <w:numId w:val="0"/>
            </w:numPr>
          </w:pPr>
          <w:r w:rsidRPr="008A7A46">
            <w:t>Criteria 1</w:t>
          </w:r>
          <w:r w:rsidR="00097866">
            <w:t xml:space="preserve"> – </w:t>
          </w:r>
          <w:r w:rsidR="001630A9" w:rsidRPr="008A7A46">
            <w:t xml:space="preserve">Property </w:t>
          </w:r>
          <w:r w:rsidR="001630A9" w:rsidRPr="002F4E5A">
            <w:t>interest</w:t>
          </w:r>
          <w:bookmarkEnd w:id="11"/>
          <w:bookmarkEnd w:id="12"/>
        </w:p>
        <w:p w14:paraId="3945B029" w14:textId="77777777" w:rsidR="001630A9" w:rsidRPr="00007841" w:rsidRDefault="001630A9" w:rsidP="00325324">
          <w:pPr>
            <w:pStyle w:val="Questionheading"/>
          </w:pPr>
          <w:r w:rsidRPr="00007841">
            <w:t xml:space="preserve">Do you have a qualifying interest in the property which you wish </w:t>
          </w:r>
          <w:r w:rsidR="00C605EC" w:rsidRPr="00007841">
            <w:t>Thames Water</w:t>
          </w:r>
          <w:r w:rsidRPr="00007841">
            <w:t xml:space="preserve"> to buy?</w:t>
          </w:r>
        </w:p>
        <w:p w14:paraId="4183F5B4" w14:textId="77777777" w:rsidR="001630A9" w:rsidRPr="007D32C2" w:rsidRDefault="001630A9" w:rsidP="00147F98">
          <w:pPr>
            <w:pStyle w:val="Numberedpara"/>
            <w:numPr>
              <w:ilvl w:val="0"/>
              <w:numId w:val="0"/>
            </w:numPr>
            <w:spacing w:after="60"/>
            <w:rPr>
              <w:rFonts w:cs="Arial"/>
              <w:sz w:val="22"/>
            </w:rPr>
          </w:pPr>
          <w:r w:rsidRPr="007D32C2">
            <w:rPr>
              <w:rFonts w:cs="Arial"/>
              <w:sz w:val="22"/>
            </w:rPr>
            <w:t>The definition of a qualifying inter</w:t>
          </w:r>
          <w:r w:rsidR="009E0FA8">
            <w:rPr>
              <w:rFonts w:cs="Arial"/>
              <w:sz w:val="22"/>
            </w:rPr>
            <w:t>est covers:</w:t>
          </w:r>
        </w:p>
        <w:p w14:paraId="7E75C7F0" w14:textId="77777777" w:rsidR="001630A9" w:rsidRPr="00E86BF7" w:rsidRDefault="001630A9"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owner-occupiers (to include freeholders and long leaseholders) of private residential properties</w:t>
          </w:r>
          <w:r w:rsidR="00097866">
            <w:rPr>
              <w:rFonts w:cs="Arial"/>
              <w:sz w:val="22"/>
              <w:lang w:val="en-GB"/>
            </w:rPr>
            <w:t>;</w:t>
          </w:r>
        </w:p>
        <w:p w14:paraId="07844252" w14:textId="77777777" w:rsidR="008D4E63" w:rsidRDefault="001630A9"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owner-occupiers of business premises with an annual rateable value not exceeding £34,800</w:t>
          </w:r>
          <w:r w:rsidR="00097866">
            <w:rPr>
              <w:rFonts w:cs="Arial"/>
              <w:sz w:val="22"/>
              <w:lang w:val="en-GB"/>
            </w:rPr>
            <w:t>;</w:t>
          </w:r>
        </w:p>
        <w:p w14:paraId="77F0E847" w14:textId="77777777" w:rsidR="00B628F7" w:rsidRPr="00147F98" w:rsidRDefault="00B628F7" w:rsidP="00147F98">
          <w:pPr>
            <w:pStyle w:val="Listalpha"/>
            <w:numPr>
              <w:ilvl w:val="1"/>
              <w:numId w:val="3"/>
            </w:numPr>
            <w:tabs>
              <w:tab w:val="clear" w:pos="1134"/>
              <w:tab w:val="num" w:pos="567"/>
            </w:tabs>
            <w:spacing w:after="60"/>
            <w:ind w:left="567" w:hanging="567"/>
            <w:rPr>
              <w:rFonts w:cs="Arial"/>
              <w:spacing w:val="-2"/>
              <w:sz w:val="22"/>
            </w:rPr>
          </w:pPr>
          <w:r w:rsidRPr="00147F98">
            <w:rPr>
              <w:rFonts w:cs="Arial"/>
              <w:spacing w:val="-2"/>
              <w:sz w:val="22"/>
            </w:rPr>
            <w:t>occupiers of premises which are identified for temporary use as a construction worksite</w:t>
          </w:r>
          <w:r w:rsidR="00097866" w:rsidRPr="00147F98">
            <w:rPr>
              <w:rFonts w:cs="Arial"/>
              <w:spacing w:val="-2"/>
              <w:sz w:val="22"/>
              <w:lang w:val="en-GB"/>
            </w:rPr>
            <w:t>;</w:t>
          </w:r>
        </w:p>
        <w:p w14:paraId="700BD73D" w14:textId="77777777" w:rsidR="001630A9" w:rsidRPr="00E86BF7" w:rsidRDefault="001630A9"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mortgagees (i</w:t>
          </w:r>
          <w:r w:rsidR="00D63C69">
            <w:rPr>
              <w:rFonts w:cs="Arial"/>
              <w:sz w:val="22"/>
              <w:lang w:val="en-GB"/>
            </w:rPr>
            <w:t>.</w:t>
          </w:r>
          <w:r w:rsidRPr="00E86BF7">
            <w:rPr>
              <w:rFonts w:cs="Arial"/>
              <w:sz w:val="22"/>
            </w:rPr>
            <w:t>e</w:t>
          </w:r>
          <w:r w:rsidR="00D63C69">
            <w:rPr>
              <w:rFonts w:cs="Arial"/>
              <w:sz w:val="22"/>
              <w:lang w:val="en-GB"/>
            </w:rPr>
            <w:t>.</w:t>
          </w:r>
          <w:r w:rsidRPr="00E86BF7">
            <w:rPr>
              <w:rFonts w:cs="Arial"/>
              <w:sz w:val="22"/>
            </w:rPr>
            <w:t xml:space="preserve"> banks and building societies) with a right to sell a property and who can give immediate vacant possession</w:t>
          </w:r>
          <w:r w:rsidR="00097866">
            <w:rPr>
              <w:rFonts w:cs="Arial"/>
              <w:sz w:val="22"/>
              <w:lang w:val="en-GB"/>
            </w:rPr>
            <w:t>; and</w:t>
          </w:r>
        </w:p>
        <w:p w14:paraId="114D2B49" w14:textId="77777777" w:rsidR="001630A9" w:rsidRPr="00E86BF7" w:rsidRDefault="001630A9" w:rsidP="00BB2B7C">
          <w:pPr>
            <w:pStyle w:val="Listalpha"/>
            <w:numPr>
              <w:ilvl w:val="1"/>
              <w:numId w:val="3"/>
            </w:numPr>
            <w:tabs>
              <w:tab w:val="clear" w:pos="1134"/>
              <w:tab w:val="num" w:pos="567"/>
            </w:tabs>
            <w:ind w:left="567" w:hanging="567"/>
            <w:contextualSpacing/>
            <w:rPr>
              <w:rFonts w:cs="Arial"/>
              <w:sz w:val="22"/>
            </w:rPr>
          </w:pPr>
          <w:r w:rsidRPr="00E86BF7">
            <w:rPr>
              <w:rFonts w:cs="Arial"/>
              <w:sz w:val="22"/>
            </w:rPr>
            <w:t>personal representatives of a deceased person who had a qualifying interest at the time of death</w:t>
          </w:r>
          <w:r w:rsidR="00C01B5E" w:rsidRPr="00E86BF7">
            <w:rPr>
              <w:rFonts w:cs="Arial"/>
              <w:sz w:val="22"/>
            </w:rPr>
            <w:t>.</w:t>
          </w:r>
        </w:p>
        <w:p w14:paraId="58824731" w14:textId="77777777" w:rsidR="001630A9" w:rsidRPr="001028BE" w:rsidRDefault="009E0FA8" w:rsidP="00A81584">
          <w:pPr>
            <w:pStyle w:val="Heading3"/>
            <w:spacing w:before="240"/>
            <w:ind w:left="0"/>
            <w:rPr>
              <w:rFonts w:cs="Arial"/>
              <w:color w:val="auto"/>
              <w:sz w:val="22"/>
              <w:szCs w:val="22"/>
            </w:rPr>
          </w:pPr>
          <w:r>
            <w:rPr>
              <w:rFonts w:cs="Arial"/>
              <w:color w:val="auto"/>
              <w:sz w:val="22"/>
              <w:szCs w:val="22"/>
            </w:rPr>
            <w:t>Residential owner-occupiers</w:t>
          </w:r>
        </w:p>
        <w:p w14:paraId="18F1FB12" w14:textId="77777777" w:rsidR="00CE5020" w:rsidRPr="00147F98" w:rsidRDefault="001630A9" w:rsidP="00C84DCA">
          <w:pPr>
            <w:pStyle w:val="Numberedpara"/>
            <w:numPr>
              <w:ilvl w:val="0"/>
              <w:numId w:val="0"/>
            </w:numPr>
            <w:rPr>
              <w:rFonts w:cs="Arial"/>
              <w:spacing w:val="-4"/>
              <w:sz w:val="22"/>
            </w:rPr>
          </w:pPr>
          <w:r w:rsidRPr="00147F98">
            <w:rPr>
              <w:rFonts w:cs="Arial"/>
              <w:spacing w:val="-4"/>
              <w:sz w:val="22"/>
            </w:rPr>
            <w:t>You must either be living in the property at the date on which the application is received and must have owned it and lived in it as your main residence for at le</w:t>
          </w:r>
          <w:r w:rsidR="00CE5020" w:rsidRPr="00147F98">
            <w:rPr>
              <w:rFonts w:cs="Arial"/>
              <w:spacing w:val="-4"/>
              <w:sz w:val="22"/>
            </w:rPr>
            <w:t>ast six months before that date;</w:t>
          </w:r>
          <w:r w:rsidRPr="00147F98">
            <w:rPr>
              <w:rFonts w:cs="Arial"/>
              <w:spacing w:val="-4"/>
              <w:sz w:val="22"/>
            </w:rPr>
            <w:t xml:space="preserve"> or </w:t>
          </w:r>
        </w:p>
        <w:p w14:paraId="163993F8" w14:textId="77777777" w:rsidR="001630A9" w:rsidRPr="001028BE" w:rsidRDefault="00CE5020" w:rsidP="00C84DCA">
          <w:pPr>
            <w:pStyle w:val="Numberedpara"/>
            <w:numPr>
              <w:ilvl w:val="0"/>
              <w:numId w:val="0"/>
            </w:numPr>
            <w:rPr>
              <w:rFonts w:cs="Arial"/>
              <w:sz w:val="22"/>
            </w:rPr>
          </w:pPr>
          <w:r w:rsidRPr="001028BE">
            <w:rPr>
              <w:rFonts w:cs="Arial"/>
              <w:sz w:val="22"/>
            </w:rPr>
            <w:lastRenderedPageBreak/>
            <w:t>i</w:t>
          </w:r>
          <w:r w:rsidR="001630A9" w:rsidRPr="001028BE">
            <w:rPr>
              <w:rFonts w:cs="Arial"/>
              <w:sz w:val="22"/>
            </w:rPr>
            <w:t>f the property is empty</w:t>
          </w:r>
          <w:r w:rsidRPr="001028BE">
            <w:rPr>
              <w:rFonts w:cs="Arial"/>
              <w:sz w:val="22"/>
            </w:rPr>
            <w:t>,</w:t>
          </w:r>
          <w:r w:rsidR="001630A9" w:rsidRPr="001028BE">
            <w:rPr>
              <w:rFonts w:cs="Arial"/>
              <w:sz w:val="22"/>
            </w:rPr>
            <w:t xml:space="preserve"> you must have lived there for at least six months prior to it being empty, so long as it has not been empty for more than 12 months.</w:t>
          </w:r>
        </w:p>
        <w:p w14:paraId="39EE4DF0" w14:textId="77777777" w:rsidR="001630A9" w:rsidRDefault="001630A9" w:rsidP="00C84DCA">
          <w:pPr>
            <w:pStyle w:val="Numberedpara"/>
            <w:numPr>
              <w:ilvl w:val="0"/>
              <w:numId w:val="0"/>
            </w:numPr>
            <w:rPr>
              <w:rFonts w:cs="Arial"/>
              <w:sz w:val="22"/>
            </w:rPr>
          </w:pPr>
          <w:r w:rsidRPr="001028BE">
            <w:rPr>
              <w:rFonts w:cs="Arial"/>
              <w:sz w:val="22"/>
            </w:rPr>
            <w:t>If you are a long leaseholder</w:t>
          </w:r>
          <w:r w:rsidR="00CE5020" w:rsidRPr="001028BE">
            <w:rPr>
              <w:rFonts w:cs="Arial"/>
              <w:sz w:val="22"/>
            </w:rPr>
            <w:t>,</w:t>
          </w:r>
          <w:r w:rsidRPr="001028BE">
            <w:rPr>
              <w:rFonts w:cs="Arial"/>
              <w:sz w:val="22"/>
            </w:rPr>
            <w:t xml:space="preserve"> the tenancy must be granted for a certain term of years, not less than three years of which remain unexpired on the date of an application under the EHP.</w:t>
          </w:r>
        </w:p>
        <w:p w14:paraId="0630B68D" w14:textId="77777777" w:rsidR="001630A9" w:rsidRPr="001028BE" w:rsidRDefault="001630A9" w:rsidP="00A81584">
          <w:pPr>
            <w:pStyle w:val="Heading3"/>
            <w:spacing w:before="240"/>
            <w:ind w:left="0"/>
            <w:rPr>
              <w:rFonts w:cs="Arial"/>
              <w:color w:val="auto"/>
              <w:sz w:val="22"/>
              <w:szCs w:val="22"/>
            </w:rPr>
          </w:pPr>
          <w:r w:rsidRPr="001028BE">
            <w:rPr>
              <w:rFonts w:cs="Arial"/>
              <w:color w:val="auto"/>
              <w:sz w:val="22"/>
              <w:szCs w:val="22"/>
            </w:rPr>
            <w:t>Owner</w:t>
          </w:r>
          <w:r w:rsidR="00A81584">
            <w:rPr>
              <w:rFonts w:cs="Arial"/>
              <w:color w:val="auto"/>
              <w:sz w:val="22"/>
              <w:szCs w:val="22"/>
            </w:rPr>
            <w:t>-occupiers of business premises</w:t>
          </w:r>
        </w:p>
        <w:p w14:paraId="15D7E1D8" w14:textId="77777777" w:rsidR="001630A9" w:rsidRPr="001028BE" w:rsidRDefault="001630A9" w:rsidP="001028BE">
          <w:pPr>
            <w:pStyle w:val="Heading3"/>
            <w:ind w:left="0"/>
            <w:rPr>
              <w:rFonts w:cs="Arial"/>
              <w:b w:val="0"/>
              <w:color w:val="auto"/>
              <w:sz w:val="22"/>
              <w:szCs w:val="22"/>
            </w:rPr>
          </w:pPr>
          <w:r w:rsidRPr="001028BE">
            <w:rPr>
              <w:rFonts w:cs="Arial"/>
              <w:b w:val="0"/>
              <w:color w:val="auto"/>
              <w:sz w:val="22"/>
              <w:szCs w:val="22"/>
            </w:rPr>
            <w:t>You must hold a freehold or long leasehold interest in the premises at the date on which the application is received and must have owned it for at least six months before that date</w:t>
          </w:r>
          <w:r w:rsidR="00CE5020" w:rsidRPr="001028BE">
            <w:rPr>
              <w:rFonts w:cs="Arial"/>
              <w:b w:val="0"/>
              <w:color w:val="auto"/>
              <w:sz w:val="22"/>
              <w:szCs w:val="22"/>
            </w:rPr>
            <w:t>,</w:t>
          </w:r>
          <w:r w:rsidRPr="001028BE">
            <w:rPr>
              <w:rFonts w:cs="Arial"/>
              <w:b w:val="0"/>
              <w:color w:val="auto"/>
              <w:sz w:val="22"/>
              <w:szCs w:val="22"/>
            </w:rPr>
            <w:t xml:space="preserve"> and have operated a business of which you are the sole proprietor or principal shareholder from there throughout this time</w:t>
          </w:r>
          <w:r w:rsidR="00CE5020" w:rsidRPr="001028BE">
            <w:rPr>
              <w:rFonts w:cs="Arial"/>
              <w:b w:val="0"/>
              <w:color w:val="auto"/>
              <w:sz w:val="22"/>
              <w:szCs w:val="22"/>
            </w:rPr>
            <w:t>;</w:t>
          </w:r>
          <w:r w:rsidR="00A81584">
            <w:rPr>
              <w:rFonts w:cs="Arial"/>
              <w:b w:val="0"/>
              <w:color w:val="auto"/>
              <w:sz w:val="22"/>
              <w:szCs w:val="22"/>
            </w:rPr>
            <w:t xml:space="preserve"> or</w:t>
          </w:r>
        </w:p>
        <w:p w14:paraId="15FFCBCD" w14:textId="77777777" w:rsidR="001630A9" w:rsidRPr="001028BE" w:rsidRDefault="00E3674C" w:rsidP="001028BE">
          <w:pPr>
            <w:pStyle w:val="Heading3"/>
            <w:ind w:left="0"/>
            <w:rPr>
              <w:rFonts w:cs="Arial"/>
              <w:b w:val="0"/>
              <w:color w:val="auto"/>
              <w:sz w:val="22"/>
              <w:szCs w:val="22"/>
            </w:rPr>
          </w:pPr>
          <w:r w:rsidRPr="001028BE">
            <w:rPr>
              <w:rFonts w:cs="Arial"/>
              <w:b w:val="0"/>
              <w:color w:val="auto"/>
              <w:sz w:val="22"/>
              <w:szCs w:val="22"/>
            </w:rPr>
            <w:t>i</w:t>
          </w:r>
          <w:r w:rsidR="001630A9" w:rsidRPr="001028BE">
            <w:rPr>
              <w:rFonts w:cs="Arial"/>
              <w:b w:val="0"/>
              <w:color w:val="auto"/>
              <w:sz w:val="22"/>
              <w:szCs w:val="22"/>
            </w:rPr>
            <w:t>f the property is empty</w:t>
          </w:r>
          <w:r w:rsidR="00CE5020" w:rsidRPr="001028BE">
            <w:rPr>
              <w:rFonts w:cs="Arial"/>
              <w:b w:val="0"/>
              <w:color w:val="auto"/>
              <w:sz w:val="22"/>
              <w:szCs w:val="22"/>
            </w:rPr>
            <w:t>,</w:t>
          </w:r>
          <w:r w:rsidR="001630A9" w:rsidRPr="001028BE">
            <w:rPr>
              <w:rFonts w:cs="Arial"/>
              <w:b w:val="0"/>
              <w:color w:val="auto"/>
              <w:sz w:val="22"/>
              <w:szCs w:val="22"/>
            </w:rPr>
            <w:t xml:space="preserve"> you must have operated a business, of which you are the sole proprietor or principal shareholder, from there for at least six months prior to it being empty, so long as it has not been empty for more than 12 months.</w:t>
          </w:r>
        </w:p>
        <w:p w14:paraId="113A3105" w14:textId="77777777" w:rsidR="00B628F7" w:rsidRPr="001028BE" w:rsidRDefault="00B628F7" w:rsidP="00A81584">
          <w:pPr>
            <w:pStyle w:val="Heading3"/>
            <w:spacing w:before="240"/>
            <w:ind w:left="0"/>
            <w:rPr>
              <w:rFonts w:cs="Arial"/>
              <w:color w:val="auto"/>
              <w:sz w:val="22"/>
              <w:szCs w:val="22"/>
            </w:rPr>
          </w:pPr>
          <w:r w:rsidRPr="001028BE">
            <w:rPr>
              <w:rFonts w:cs="Arial"/>
              <w:color w:val="auto"/>
              <w:sz w:val="22"/>
              <w:szCs w:val="22"/>
            </w:rPr>
            <w:t xml:space="preserve">Occupiers of </w:t>
          </w:r>
          <w:r w:rsidR="000D09EF" w:rsidRPr="001028BE">
            <w:rPr>
              <w:rFonts w:cs="Arial"/>
              <w:color w:val="auto"/>
              <w:sz w:val="22"/>
              <w:szCs w:val="22"/>
            </w:rPr>
            <w:t>p</w:t>
          </w:r>
          <w:r w:rsidRPr="001028BE">
            <w:rPr>
              <w:rFonts w:cs="Arial"/>
              <w:color w:val="auto"/>
              <w:sz w:val="22"/>
              <w:szCs w:val="22"/>
            </w:rPr>
            <w:t xml:space="preserve">remises identified for </w:t>
          </w:r>
          <w:r w:rsidR="000D09EF" w:rsidRPr="001028BE">
            <w:rPr>
              <w:rFonts w:cs="Arial"/>
              <w:color w:val="auto"/>
              <w:sz w:val="22"/>
              <w:szCs w:val="22"/>
            </w:rPr>
            <w:t>t</w:t>
          </w:r>
          <w:r w:rsidRPr="001028BE">
            <w:rPr>
              <w:rFonts w:cs="Arial"/>
              <w:color w:val="auto"/>
              <w:sz w:val="22"/>
              <w:szCs w:val="22"/>
            </w:rPr>
            <w:t>emporary</w:t>
          </w:r>
          <w:r w:rsidR="000D09EF" w:rsidRPr="001028BE">
            <w:rPr>
              <w:rFonts w:cs="Arial"/>
              <w:color w:val="auto"/>
              <w:sz w:val="22"/>
              <w:szCs w:val="22"/>
            </w:rPr>
            <w:t xml:space="preserve"> u</w:t>
          </w:r>
          <w:r w:rsidRPr="001028BE">
            <w:rPr>
              <w:rFonts w:cs="Arial"/>
              <w:color w:val="auto"/>
              <w:sz w:val="22"/>
              <w:szCs w:val="22"/>
            </w:rPr>
            <w:t>se</w:t>
          </w:r>
        </w:p>
        <w:p w14:paraId="0077537A" w14:textId="77777777" w:rsidR="00B628F7" w:rsidRPr="001028BE" w:rsidRDefault="00B628F7" w:rsidP="001028BE">
          <w:pPr>
            <w:pStyle w:val="Heading3"/>
            <w:ind w:left="0"/>
            <w:rPr>
              <w:rFonts w:cs="Arial"/>
              <w:b w:val="0"/>
              <w:color w:val="auto"/>
              <w:sz w:val="22"/>
              <w:szCs w:val="22"/>
            </w:rPr>
          </w:pPr>
          <w:r w:rsidRPr="001028BE">
            <w:rPr>
              <w:rFonts w:cs="Arial"/>
              <w:b w:val="0"/>
              <w:color w:val="auto"/>
              <w:sz w:val="22"/>
              <w:szCs w:val="22"/>
            </w:rPr>
            <w:t>You must hold a leasehold interest in the premises which has at least three years to run at the date on which the application is received.</w:t>
          </w:r>
        </w:p>
        <w:p w14:paraId="7CCA2DCF" w14:textId="77777777" w:rsidR="00B628F7" w:rsidRDefault="00B628F7" w:rsidP="00104190">
          <w:pPr>
            <w:pStyle w:val="Heading3"/>
            <w:ind w:left="0"/>
            <w:rPr>
              <w:rFonts w:cs="Arial"/>
              <w:b w:val="0"/>
              <w:color w:val="auto"/>
              <w:sz w:val="22"/>
              <w:szCs w:val="22"/>
            </w:rPr>
          </w:pPr>
          <w:r w:rsidRPr="001028BE">
            <w:rPr>
              <w:rFonts w:cs="Arial"/>
              <w:b w:val="0"/>
              <w:color w:val="auto"/>
              <w:sz w:val="22"/>
              <w:szCs w:val="22"/>
            </w:rPr>
            <w:t>You must be in occupation of the premises or</w:t>
          </w:r>
          <w:r w:rsidR="00CE5020" w:rsidRPr="001028BE">
            <w:rPr>
              <w:rFonts w:cs="Arial"/>
              <w:b w:val="0"/>
              <w:color w:val="auto"/>
              <w:sz w:val="22"/>
              <w:szCs w:val="22"/>
            </w:rPr>
            <w:t>,</w:t>
          </w:r>
          <w:r w:rsidRPr="001028BE">
            <w:rPr>
              <w:rFonts w:cs="Arial"/>
              <w:b w:val="0"/>
              <w:color w:val="auto"/>
              <w:sz w:val="22"/>
              <w:szCs w:val="22"/>
            </w:rPr>
            <w:t xml:space="preserve"> if it is empty</w:t>
          </w:r>
          <w:r w:rsidR="00CE5020" w:rsidRPr="001028BE">
            <w:rPr>
              <w:rFonts w:cs="Arial"/>
              <w:b w:val="0"/>
              <w:color w:val="auto"/>
              <w:sz w:val="22"/>
              <w:szCs w:val="22"/>
            </w:rPr>
            <w:t>,</w:t>
          </w:r>
          <w:r w:rsidRPr="001028BE">
            <w:rPr>
              <w:rFonts w:cs="Arial"/>
              <w:b w:val="0"/>
              <w:color w:val="auto"/>
              <w:sz w:val="22"/>
              <w:szCs w:val="22"/>
            </w:rPr>
            <w:t xml:space="preserve"> be able to show that you have occupied </w:t>
          </w:r>
          <w:r w:rsidR="00AE669F" w:rsidRPr="001028BE">
            <w:rPr>
              <w:rFonts w:cs="Arial"/>
              <w:b w:val="0"/>
              <w:color w:val="auto"/>
              <w:sz w:val="22"/>
              <w:szCs w:val="22"/>
            </w:rPr>
            <w:t xml:space="preserve">it </w:t>
          </w:r>
          <w:r w:rsidR="00C20627" w:rsidRPr="001028BE">
            <w:rPr>
              <w:rFonts w:cs="Arial"/>
              <w:b w:val="0"/>
              <w:color w:val="auto"/>
              <w:sz w:val="22"/>
              <w:szCs w:val="22"/>
            </w:rPr>
            <w:t>for at least six months prior to it being empty, so long as it has not been empty for more than 12 months.</w:t>
          </w:r>
        </w:p>
        <w:p w14:paraId="734C4AC5" w14:textId="77777777" w:rsidR="00104190" w:rsidRPr="00104190" w:rsidRDefault="00104190" w:rsidP="00104190">
          <w:pPr>
            <w:pStyle w:val="Numberedpara"/>
            <w:numPr>
              <w:ilvl w:val="0"/>
              <w:numId w:val="0"/>
            </w:numPr>
            <w:spacing w:before="240"/>
            <w:rPr>
              <w:b/>
              <w:sz w:val="22"/>
              <w:lang w:val="en-GB"/>
            </w:rPr>
          </w:pPr>
          <w:r w:rsidRPr="00104190">
            <w:rPr>
              <w:b/>
              <w:sz w:val="22"/>
              <w:lang w:val="en-GB"/>
            </w:rPr>
            <w:t>Reluctant landlords</w:t>
          </w:r>
        </w:p>
        <w:p w14:paraId="50DD5496" w14:textId="77777777" w:rsidR="00104190" w:rsidRPr="00104190" w:rsidRDefault="00104190" w:rsidP="00104190">
          <w:pPr>
            <w:pStyle w:val="Numberedpara"/>
            <w:numPr>
              <w:ilvl w:val="0"/>
              <w:numId w:val="0"/>
            </w:numPr>
            <w:spacing w:before="160"/>
            <w:rPr>
              <w:sz w:val="22"/>
              <w:lang w:val="en-GB"/>
            </w:rPr>
          </w:pPr>
          <w:r w:rsidRPr="00104190">
            <w:rPr>
              <w:sz w:val="22"/>
              <w:lang w:val="en-GB"/>
            </w:rPr>
            <w:t xml:space="preserve">Owners who have had to </w:t>
          </w:r>
          <w:r w:rsidR="000149F5">
            <w:rPr>
              <w:sz w:val="22"/>
              <w:lang w:val="en-GB"/>
            </w:rPr>
            <w:t>rent</w:t>
          </w:r>
          <w:r w:rsidRPr="00104190">
            <w:rPr>
              <w:sz w:val="22"/>
              <w:lang w:val="en-GB"/>
            </w:rPr>
            <w:t xml:space="preserve"> out their property to facilitate an essential relocation (e.g. due to their employment circumstances) or because they would have suffered financial hardship if they were to have remained in the property. </w:t>
          </w:r>
        </w:p>
        <w:p w14:paraId="5602E36B" w14:textId="77777777" w:rsidR="00104190" w:rsidRPr="00104190" w:rsidRDefault="00104190" w:rsidP="00104190">
          <w:pPr>
            <w:pStyle w:val="Numberedpara"/>
            <w:numPr>
              <w:ilvl w:val="0"/>
              <w:numId w:val="0"/>
            </w:numPr>
            <w:spacing w:before="160"/>
            <w:rPr>
              <w:sz w:val="22"/>
              <w:lang w:val="en-GB"/>
            </w:rPr>
          </w:pPr>
          <w:r w:rsidRPr="00104190">
            <w:rPr>
              <w:sz w:val="22"/>
              <w:lang w:val="en-GB"/>
            </w:rPr>
            <w:t xml:space="preserve">To be eligible under the reluctant landlord criteria you must own only one property which you have been forced to rent and you must have not become owner-occupier of a separate property following the letting of the application property. </w:t>
          </w:r>
        </w:p>
        <w:p w14:paraId="47DB7369" w14:textId="77777777" w:rsidR="00104190" w:rsidRPr="00104190" w:rsidRDefault="00104190" w:rsidP="00104190">
          <w:pPr>
            <w:pStyle w:val="Numberedpara"/>
            <w:numPr>
              <w:ilvl w:val="0"/>
              <w:numId w:val="0"/>
            </w:numPr>
            <w:spacing w:before="160"/>
            <w:rPr>
              <w:lang w:val="en-GB"/>
            </w:rPr>
          </w:pPr>
          <w:r w:rsidRPr="00104190">
            <w:rPr>
              <w:sz w:val="22"/>
              <w:lang w:val="en-GB"/>
            </w:rPr>
            <w:t>You must have lived in the application property for at least six months prior to it being let, so long as it has not been let for more than 12 months. Owners of property that has been let out for longer than 12 months you would not be eligible</w:t>
          </w:r>
          <w:r w:rsidRPr="00104190">
            <w:rPr>
              <w:lang w:val="en-GB"/>
            </w:rPr>
            <w:t>.</w:t>
          </w:r>
        </w:p>
        <w:p w14:paraId="48E7606E" w14:textId="77777777" w:rsidR="001630A9" w:rsidRPr="002F4E5A" w:rsidRDefault="00BE0AAB" w:rsidP="00007841">
          <w:pPr>
            <w:pStyle w:val="StyleHeading2CustomColorRGB10214946Left0cmFirst1"/>
            <w:numPr>
              <w:ilvl w:val="0"/>
              <w:numId w:val="0"/>
            </w:numPr>
          </w:pPr>
          <w:bookmarkStart w:id="13" w:name="_Toc348703266"/>
          <w:bookmarkStart w:id="14" w:name="_Toc381953625"/>
          <w:r w:rsidRPr="008A7A46">
            <w:t>Criteria 2</w:t>
          </w:r>
          <w:r w:rsidR="00097866">
            <w:t xml:space="preserve"> – </w:t>
          </w:r>
          <w:r w:rsidR="001630A9" w:rsidRPr="008A7A46">
            <w:t>Location of property</w:t>
          </w:r>
          <w:bookmarkEnd w:id="13"/>
          <w:bookmarkEnd w:id="14"/>
        </w:p>
        <w:p w14:paraId="6F6B3B44" w14:textId="77777777" w:rsidR="000D09EF" w:rsidRPr="00007841" w:rsidRDefault="000D09EF" w:rsidP="001028BE">
          <w:pPr>
            <w:pStyle w:val="AppendixHeading4"/>
            <w:ind w:left="0"/>
            <w:rPr>
              <w:color w:val="00B398"/>
              <w:sz w:val="22"/>
              <w:szCs w:val="22"/>
            </w:rPr>
          </w:pPr>
          <w:r w:rsidRPr="00007841">
            <w:rPr>
              <w:color w:val="00B398"/>
              <w:sz w:val="22"/>
              <w:szCs w:val="22"/>
            </w:rPr>
            <w:t xml:space="preserve">Is your property directly affected by the </w:t>
          </w:r>
          <w:r w:rsidR="00A30E85">
            <w:rPr>
              <w:color w:val="00B398"/>
              <w:sz w:val="22"/>
              <w:szCs w:val="22"/>
            </w:rPr>
            <w:t>Thames Tideway Tunnel</w:t>
          </w:r>
          <w:r w:rsidRPr="00007841">
            <w:rPr>
              <w:color w:val="00B398"/>
              <w:sz w:val="22"/>
              <w:szCs w:val="22"/>
            </w:rPr>
            <w:t xml:space="preserve">, or in such close proximity to the </w:t>
          </w:r>
          <w:r w:rsidR="00A30E85">
            <w:rPr>
              <w:color w:val="00B398"/>
              <w:sz w:val="22"/>
              <w:szCs w:val="22"/>
            </w:rPr>
            <w:t xml:space="preserve">Thames Tideway Tunnel </w:t>
          </w:r>
          <w:r w:rsidRPr="00007841">
            <w:rPr>
              <w:color w:val="00B398"/>
              <w:sz w:val="22"/>
              <w:szCs w:val="22"/>
            </w:rPr>
            <w:t>that i</w:t>
          </w:r>
          <w:r w:rsidR="00AE669F" w:rsidRPr="00007841">
            <w:rPr>
              <w:color w:val="00B398"/>
              <w:sz w:val="22"/>
              <w:szCs w:val="22"/>
            </w:rPr>
            <w:t>t would likely</w:t>
          </w:r>
          <w:r w:rsidRPr="00007841">
            <w:rPr>
              <w:color w:val="00B398"/>
              <w:sz w:val="22"/>
              <w:szCs w:val="22"/>
            </w:rPr>
            <w:t xml:space="preserve"> be substantially adversely affected by the construction </w:t>
          </w:r>
          <w:r w:rsidR="00C51414" w:rsidRPr="00007841">
            <w:rPr>
              <w:color w:val="00B398"/>
              <w:sz w:val="22"/>
              <w:szCs w:val="22"/>
            </w:rPr>
            <w:t>or operation of the new infrastructure</w:t>
          </w:r>
          <w:r w:rsidRPr="00007841">
            <w:rPr>
              <w:color w:val="00B398"/>
              <w:sz w:val="22"/>
              <w:szCs w:val="22"/>
            </w:rPr>
            <w:t>?</w:t>
          </w:r>
        </w:p>
        <w:p w14:paraId="7FCDA1B3" w14:textId="77777777" w:rsidR="001630A9" w:rsidRPr="001028BE" w:rsidRDefault="001630A9" w:rsidP="00C84DCA">
          <w:pPr>
            <w:pStyle w:val="Numberedpara"/>
            <w:numPr>
              <w:ilvl w:val="0"/>
              <w:numId w:val="0"/>
            </w:numPr>
            <w:rPr>
              <w:rFonts w:cs="Arial"/>
              <w:sz w:val="22"/>
            </w:rPr>
          </w:pPr>
          <w:r w:rsidRPr="001028BE">
            <w:rPr>
              <w:rFonts w:cs="Arial"/>
              <w:sz w:val="22"/>
            </w:rPr>
            <w:t>Any property must be situated within 100</w:t>
          </w:r>
          <w:r w:rsidR="00915589" w:rsidRPr="001028BE">
            <w:rPr>
              <w:rFonts w:cs="Arial"/>
              <w:sz w:val="22"/>
            </w:rPr>
            <w:t xml:space="preserve"> </w:t>
          </w:r>
          <w:r w:rsidRPr="001028BE">
            <w:rPr>
              <w:rFonts w:cs="Arial"/>
              <w:sz w:val="22"/>
            </w:rPr>
            <w:t xml:space="preserve">metres of </w:t>
          </w:r>
          <w:r w:rsidR="007B2815" w:rsidRPr="001028BE">
            <w:rPr>
              <w:rFonts w:cs="Arial"/>
              <w:sz w:val="22"/>
            </w:rPr>
            <w:t xml:space="preserve">the </w:t>
          </w:r>
          <w:r w:rsidR="00C01B5E" w:rsidRPr="001028BE">
            <w:rPr>
              <w:rFonts w:cs="Arial"/>
              <w:sz w:val="22"/>
            </w:rPr>
            <w:t>l</w:t>
          </w:r>
          <w:r w:rsidR="007B2815" w:rsidRPr="001028BE">
            <w:rPr>
              <w:rFonts w:cs="Arial"/>
              <w:sz w:val="22"/>
            </w:rPr>
            <w:t>imit</w:t>
          </w:r>
          <w:r w:rsidR="00C01B5E" w:rsidRPr="001028BE">
            <w:rPr>
              <w:rFonts w:cs="Arial"/>
              <w:sz w:val="22"/>
            </w:rPr>
            <w:t>s</w:t>
          </w:r>
          <w:r w:rsidR="007B2815" w:rsidRPr="001028BE">
            <w:rPr>
              <w:rFonts w:cs="Arial"/>
              <w:sz w:val="22"/>
            </w:rPr>
            <w:t xml:space="preserve"> of land to be acquired or used (LLAU)</w:t>
          </w:r>
          <w:r w:rsidRPr="001028BE">
            <w:rPr>
              <w:rFonts w:cs="Arial"/>
              <w:sz w:val="22"/>
            </w:rPr>
            <w:t xml:space="preserve"> </w:t>
          </w:r>
          <w:r w:rsidR="00C51414" w:rsidRPr="001028BE">
            <w:rPr>
              <w:rFonts w:cs="Arial"/>
              <w:sz w:val="22"/>
            </w:rPr>
            <w:t xml:space="preserve">by the </w:t>
          </w:r>
          <w:r w:rsidR="00A30E85">
            <w:rPr>
              <w:rFonts w:cs="Arial"/>
              <w:sz w:val="22"/>
            </w:rPr>
            <w:t xml:space="preserve">Thames Tideway Tunnel </w:t>
          </w:r>
          <w:r w:rsidRPr="001028BE">
            <w:rPr>
              <w:rFonts w:cs="Arial"/>
              <w:sz w:val="22"/>
            </w:rPr>
            <w:t xml:space="preserve">in order to </w:t>
          </w:r>
          <w:r w:rsidR="00BE0AAB">
            <w:rPr>
              <w:rFonts w:cs="Arial"/>
              <w:sz w:val="22"/>
            </w:rPr>
            <w:t>qualify under the EHP</w:t>
          </w:r>
          <w:r w:rsidRPr="001028BE">
            <w:rPr>
              <w:rFonts w:cs="Arial"/>
              <w:sz w:val="22"/>
            </w:rPr>
            <w:t>.</w:t>
          </w:r>
          <w:r w:rsidR="00C51414" w:rsidRPr="001028BE">
            <w:rPr>
              <w:rFonts w:cs="Arial"/>
              <w:sz w:val="22"/>
            </w:rPr>
            <w:t xml:space="preserve"> Outside this limit the ICP may be prepared to exercise it discretion based on the particular circumstances of the case.</w:t>
          </w:r>
        </w:p>
        <w:p w14:paraId="0EC155ED" w14:textId="77777777" w:rsidR="001630A9" w:rsidRPr="001028BE" w:rsidRDefault="001630A9" w:rsidP="00C84DCA">
          <w:pPr>
            <w:pStyle w:val="Numberedpara"/>
            <w:numPr>
              <w:ilvl w:val="0"/>
              <w:numId w:val="0"/>
            </w:numPr>
            <w:rPr>
              <w:rFonts w:cs="Arial"/>
              <w:sz w:val="22"/>
            </w:rPr>
          </w:pPr>
          <w:r w:rsidRPr="001028BE">
            <w:rPr>
              <w:rFonts w:cs="Arial"/>
              <w:sz w:val="22"/>
            </w:rPr>
            <w:t xml:space="preserve">However, in considering </w:t>
          </w:r>
          <w:r w:rsidR="00E3674C" w:rsidRPr="001028BE">
            <w:rPr>
              <w:rFonts w:cs="Arial"/>
              <w:sz w:val="22"/>
            </w:rPr>
            <w:t>the question</w:t>
          </w:r>
          <w:r w:rsidRPr="001028BE">
            <w:rPr>
              <w:rFonts w:cs="Arial"/>
              <w:sz w:val="22"/>
            </w:rPr>
            <w:t xml:space="preserve"> above</w:t>
          </w:r>
          <w:r w:rsidR="00AE669F" w:rsidRPr="001028BE">
            <w:rPr>
              <w:rFonts w:cs="Arial"/>
              <w:sz w:val="22"/>
            </w:rPr>
            <w:t>,</w:t>
          </w:r>
          <w:r w:rsidRPr="001028BE">
            <w:rPr>
              <w:rFonts w:cs="Arial"/>
              <w:sz w:val="22"/>
            </w:rPr>
            <w:t xml:space="preserve"> the particular characteristics of the property, including its position and its surroundings (for example</w:t>
          </w:r>
          <w:r w:rsidR="00AE669F" w:rsidRPr="001028BE">
            <w:rPr>
              <w:rFonts w:cs="Arial"/>
              <w:sz w:val="22"/>
            </w:rPr>
            <w:t>,</w:t>
          </w:r>
          <w:r w:rsidRPr="001028BE">
            <w:rPr>
              <w:rFonts w:cs="Arial"/>
              <w:sz w:val="22"/>
            </w:rPr>
            <w:t xml:space="preserve"> whether there is other built development between the property and the </w:t>
          </w:r>
          <w:r w:rsidR="00A30E85">
            <w:rPr>
              <w:rFonts w:cs="Arial"/>
              <w:sz w:val="22"/>
            </w:rPr>
            <w:t>Thames Tideway Tunnel</w:t>
          </w:r>
          <w:r w:rsidRPr="001028BE">
            <w:rPr>
              <w:rFonts w:cs="Arial"/>
              <w:sz w:val="22"/>
            </w:rPr>
            <w:t xml:space="preserve"> </w:t>
          </w:r>
          <w:r w:rsidR="00AC4A90" w:rsidRPr="001028BE">
            <w:rPr>
              <w:rFonts w:cs="Arial"/>
              <w:sz w:val="22"/>
            </w:rPr>
            <w:t>construction site</w:t>
          </w:r>
          <w:r w:rsidRPr="001028BE">
            <w:rPr>
              <w:rFonts w:cs="Arial"/>
              <w:sz w:val="22"/>
            </w:rPr>
            <w:t>)</w:t>
          </w:r>
          <w:r w:rsidR="00AE669F" w:rsidRPr="001028BE">
            <w:rPr>
              <w:rFonts w:cs="Arial"/>
              <w:sz w:val="22"/>
            </w:rPr>
            <w:t>,</w:t>
          </w:r>
          <w:r w:rsidRPr="001028BE">
            <w:rPr>
              <w:rFonts w:cs="Arial"/>
              <w:sz w:val="22"/>
            </w:rPr>
            <w:t xml:space="preserve"> will be considered when forming a view as to the degree to which it would be affected by the </w:t>
          </w:r>
          <w:r w:rsidR="00E15006">
            <w:rPr>
              <w:rFonts w:cs="Arial"/>
              <w:sz w:val="22"/>
            </w:rPr>
            <w:t>Thames Tideway Tunnel</w:t>
          </w:r>
          <w:r w:rsidR="009E0FA8">
            <w:rPr>
              <w:rFonts w:cs="Arial"/>
              <w:sz w:val="22"/>
            </w:rPr>
            <w:t>.</w:t>
          </w:r>
        </w:p>
        <w:p w14:paraId="2A0A2F5A" w14:textId="77777777" w:rsidR="00C20627" w:rsidRPr="001028BE" w:rsidRDefault="00C20627" w:rsidP="00C84DCA">
          <w:pPr>
            <w:pStyle w:val="Numberedpara"/>
            <w:numPr>
              <w:ilvl w:val="0"/>
              <w:numId w:val="0"/>
            </w:numPr>
            <w:rPr>
              <w:rFonts w:cs="Arial"/>
              <w:sz w:val="22"/>
            </w:rPr>
          </w:pPr>
          <w:r w:rsidRPr="001028BE">
            <w:rPr>
              <w:rFonts w:cs="Arial"/>
              <w:sz w:val="22"/>
            </w:rPr>
            <w:lastRenderedPageBreak/>
            <w:t>Occupiers of premises identified f</w:t>
          </w:r>
          <w:r w:rsidR="00280688" w:rsidRPr="001028BE">
            <w:rPr>
              <w:rFonts w:cs="Arial"/>
              <w:sz w:val="22"/>
            </w:rPr>
            <w:t>or temporary use must</w:t>
          </w:r>
          <w:r w:rsidRPr="001028BE">
            <w:rPr>
              <w:rFonts w:cs="Arial"/>
              <w:sz w:val="22"/>
            </w:rPr>
            <w:t xml:space="preserve"> show that all or a significant proportion of the prem</w:t>
          </w:r>
          <w:r w:rsidR="00280688" w:rsidRPr="001028BE">
            <w:rPr>
              <w:rFonts w:cs="Arial"/>
              <w:sz w:val="22"/>
            </w:rPr>
            <w:t>is</w:t>
          </w:r>
          <w:r w:rsidRPr="001028BE">
            <w:rPr>
              <w:rFonts w:cs="Arial"/>
              <w:sz w:val="22"/>
            </w:rPr>
            <w:t>es are identified wit</w:t>
          </w:r>
          <w:r w:rsidR="00280688" w:rsidRPr="001028BE">
            <w:rPr>
              <w:rFonts w:cs="Arial"/>
              <w:sz w:val="22"/>
            </w:rPr>
            <w:t>h</w:t>
          </w:r>
          <w:r w:rsidRPr="001028BE">
            <w:rPr>
              <w:rFonts w:cs="Arial"/>
              <w:sz w:val="22"/>
            </w:rPr>
            <w:t>in the</w:t>
          </w:r>
          <w:r w:rsidR="00AE669F" w:rsidRPr="001028BE">
            <w:rPr>
              <w:rFonts w:cs="Arial"/>
              <w:sz w:val="22"/>
            </w:rPr>
            <w:t xml:space="preserve"> </w:t>
          </w:r>
          <w:r w:rsidRPr="001028BE">
            <w:rPr>
              <w:rFonts w:cs="Arial"/>
              <w:sz w:val="22"/>
            </w:rPr>
            <w:t>LLAU and are not identified for permanent acquisition in the Development Consent Order.</w:t>
          </w:r>
        </w:p>
        <w:p w14:paraId="63C769C2" w14:textId="77777777" w:rsidR="001630A9" w:rsidRPr="002F4E5A" w:rsidRDefault="00BE0AAB" w:rsidP="00007841">
          <w:pPr>
            <w:pStyle w:val="StyleHeading2CustomColorRGB10214946Left0cmFirst1"/>
            <w:numPr>
              <w:ilvl w:val="0"/>
              <w:numId w:val="0"/>
            </w:numPr>
          </w:pPr>
          <w:bookmarkStart w:id="15" w:name="_Toc348703268"/>
          <w:bookmarkStart w:id="16" w:name="_Toc381953626"/>
          <w:r w:rsidRPr="008A7A46">
            <w:t>Criteria 3</w:t>
          </w:r>
          <w:r w:rsidR="00097866">
            <w:t xml:space="preserve"> – </w:t>
          </w:r>
          <w:r w:rsidRPr="008A7A46">
            <w:t>E</w:t>
          </w:r>
          <w:r w:rsidR="001630A9" w:rsidRPr="008A7A46">
            <w:t>ffort</w:t>
          </w:r>
          <w:r w:rsidR="00627EA7" w:rsidRPr="008A7A46">
            <w:t>s</w:t>
          </w:r>
          <w:r w:rsidR="001630A9" w:rsidRPr="008A7A46">
            <w:t xml:space="preserve"> to sell</w:t>
          </w:r>
          <w:bookmarkEnd w:id="15"/>
          <w:bookmarkEnd w:id="16"/>
        </w:p>
        <w:p w14:paraId="74311E0D" w14:textId="77777777" w:rsidR="001630A9" w:rsidRPr="00007841" w:rsidRDefault="001630A9" w:rsidP="001028BE">
          <w:pPr>
            <w:pStyle w:val="AppendixHeading4"/>
            <w:ind w:left="0"/>
            <w:rPr>
              <w:color w:val="00B398"/>
              <w:sz w:val="22"/>
              <w:szCs w:val="22"/>
            </w:rPr>
          </w:pPr>
          <w:r w:rsidRPr="00007841">
            <w:rPr>
              <w:color w:val="00B398"/>
              <w:sz w:val="22"/>
              <w:szCs w:val="22"/>
            </w:rPr>
            <w:t>Have you made all reasonable efforts to sell your property and still not received an offer within 15</w:t>
          </w:r>
          <w:r w:rsidR="00E3674C" w:rsidRPr="00007841">
            <w:rPr>
              <w:color w:val="00B398"/>
              <w:sz w:val="22"/>
              <w:szCs w:val="22"/>
            </w:rPr>
            <w:t xml:space="preserve"> per</w:t>
          </w:r>
          <w:r w:rsidR="000257EF" w:rsidRPr="00007841">
            <w:rPr>
              <w:color w:val="00B398"/>
              <w:sz w:val="22"/>
              <w:szCs w:val="22"/>
            </w:rPr>
            <w:t xml:space="preserve"> </w:t>
          </w:r>
          <w:r w:rsidR="00AE669F" w:rsidRPr="00007841">
            <w:rPr>
              <w:color w:val="00B398"/>
              <w:sz w:val="22"/>
              <w:szCs w:val="22"/>
            </w:rPr>
            <w:t>cent</w:t>
          </w:r>
          <w:r w:rsidRPr="00007841">
            <w:rPr>
              <w:color w:val="00B398"/>
              <w:sz w:val="22"/>
              <w:szCs w:val="22"/>
            </w:rPr>
            <w:t xml:space="preserve"> of its unaffected </w:t>
          </w:r>
          <w:r w:rsidR="006E661F" w:rsidRPr="00007841">
            <w:rPr>
              <w:color w:val="00B398"/>
              <w:sz w:val="22"/>
              <w:szCs w:val="22"/>
            </w:rPr>
            <w:t xml:space="preserve">fair </w:t>
          </w:r>
          <w:r w:rsidRPr="00007841">
            <w:rPr>
              <w:color w:val="00B398"/>
              <w:sz w:val="22"/>
              <w:szCs w:val="22"/>
            </w:rPr>
            <w:t xml:space="preserve">market value (that is the price it would most likely have achieved other than for the </w:t>
          </w:r>
          <w:r w:rsidR="00E15006">
            <w:rPr>
              <w:color w:val="00B398"/>
              <w:sz w:val="22"/>
              <w:szCs w:val="22"/>
            </w:rPr>
            <w:t>Thames Tideway Tunnel</w:t>
          </w:r>
          <w:r w:rsidRPr="00007841">
            <w:rPr>
              <w:color w:val="00B398"/>
              <w:sz w:val="22"/>
              <w:szCs w:val="22"/>
            </w:rPr>
            <w:t>)?</w:t>
          </w:r>
        </w:p>
        <w:p w14:paraId="1B5ACC1D" w14:textId="77777777" w:rsidR="001630A9" w:rsidRPr="001028BE" w:rsidRDefault="001630A9" w:rsidP="00C84DCA">
          <w:pPr>
            <w:pStyle w:val="Numberedpara"/>
            <w:numPr>
              <w:ilvl w:val="0"/>
              <w:numId w:val="0"/>
            </w:numPr>
            <w:rPr>
              <w:rFonts w:cs="Arial"/>
              <w:sz w:val="22"/>
            </w:rPr>
          </w:pPr>
          <w:r w:rsidRPr="001028BE">
            <w:rPr>
              <w:rFonts w:cs="Arial"/>
              <w:sz w:val="22"/>
            </w:rPr>
            <w:t>The purpose of this criterio</w:t>
          </w:r>
          <w:r w:rsidR="00AE669F" w:rsidRPr="001028BE">
            <w:rPr>
              <w:rFonts w:cs="Arial"/>
              <w:sz w:val="22"/>
            </w:rPr>
            <w:t>n is to identify whether or not</w:t>
          </w:r>
          <w:r w:rsidRPr="001028BE">
            <w:rPr>
              <w:rFonts w:cs="Arial"/>
              <w:sz w:val="22"/>
            </w:rPr>
            <w:t xml:space="preserve"> and</w:t>
          </w:r>
          <w:r w:rsidR="00AE669F" w:rsidRPr="001028BE">
            <w:rPr>
              <w:rFonts w:cs="Arial"/>
              <w:sz w:val="22"/>
            </w:rPr>
            <w:t>,</w:t>
          </w:r>
          <w:r w:rsidRPr="001028BE">
            <w:rPr>
              <w:rFonts w:cs="Arial"/>
              <w:sz w:val="22"/>
            </w:rPr>
            <w:t xml:space="preserve"> if so</w:t>
          </w:r>
          <w:r w:rsidR="00AE669F" w:rsidRPr="001028BE">
            <w:rPr>
              <w:rFonts w:cs="Arial"/>
              <w:sz w:val="22"/>
            </w:rPr>
            <w:t>,</w:t>
          </w:r>
          <w:r w:rsidRPr="001028BE">
            <w:rPr>
              <w:rFonts w:cs="Arial"/>
              <w:sz w:val="22"/>
            </w:rPr>
            <w:t xml:space="preserve"> the extent to which, the reason a property has not sold is because of the effect of the </w:t>
          </w:r>
          <w:r w:rsidR="00E15006">
            <w:rPr>
              <w:rFonts w:cs="Arial"/>
              <w:sz w:val="22"/>
            </w:rPr>
            <w:t xml:space="preserve">Thames Tideway Tunnel </w:t>
          </w:r>
          <w:r w:rsidRPr="001028BE">
            <w:rPr>
              <w:rFonts w:cs="Arial"/>
              <w:sz w:val="22"/>
            </w:rPr>
            <w:t>on its sale prospects</w:t>
          </w:r>
          <w:r w:rsidR="00822C4A">
            <w:rPr>
              <w:rFonts w:cs="Arial"/>
              <w:sz w:val="22"/>
              <w:lang w:val="en-GB"/>
            </w:rPr>
            <w:t>,</w:t>
          </w:r>
          <w:r w:rsidR="009E0FA8">
            <w:rPr>
              <w:rFonts w:cs="Arial"/>
              <w:sz w:val="22"/>
            </w:rPr>
            <w:t xml:space="preserve"> rather than any other factor.</w:t>
          </w:r>
        </w:p>
        <w:p w14:paraId="055543E3" w14:textId="77777777" w:rsidR="001630A9" w:rsidRPr="001028BE" w:rsidRDefault="001630A9" w:rsidP="00C84DCA">
          <w:pPr>
            <w:pStyle w:val="Numberedpara"/>
            <w:numPr>
              <w:ilvl w:val="0"/>
              <w:numId w:val="0"/>
            </w:numPr>
            <w:rPr>
              <w:rFonts w:cs="Arial"/>
              <w:sz w:val="22"/>
            </w:rPr>
          </w:pPr>
          <w:r w:rsidRPr="001028BE">
            <w:rPr>
              <w:rFonts w:cs="Arial"/>
              <w:sz w:val="22"/>
            </w:rPr>
            <w:t>The requirement that all reasonable efforts should have been made to sell a property and that, despite those efforts, no offers have been received within 15</w:t>
          </w:r>
          <w:r w:rsidR="00401AD6" w:rsidRPr="001028BE">
            <w:rPr>
              <w:rFonts w:cs="Arial"/>
              <w:sz w:val="22"/>
            </w:rPr>
            <w:t xml:space="preserve"> per cent</w:t>
          </w:r>
          <w:r w:rsidRPr="001028BE">
            <w:rPr>
              <w:rFonts w:cs="Arial"/>
              <w:sz w:val="22"/>
            </w:rPr>
            <w:t xml:space="preserve"> of its unaffected </w:t>
          </w:r>
          <w:r w:rsidR="006E661F">
            <w:rPr>
              <w:rFonts w:cs="Arial"/>
              <w:sz w:val="22"/>
            </w:rPr>
            <w:t>fair</w:t>
          </w:r>
          <w:r w:rsidR="006E661F" w:rsidRPr="001028BE">
            <w:rPr>
              <w:rFonts w:cs="Arial"/>
              <w:sz w:val="22"/>
            </w:rPr>
            <w:t xml:space="preserve"> </w:t>
          </w:r>
          <w:r w:rsidRPr="001028BE">
            <w:rPr>
              <w:rFonts w:cs="Arial"/>
              <w:sz w:val="22"/>
            </w:rPr>
            <w:t>market value helps to demonstrate any such effect.</w:t>
          </w:r>
        </w:p>
        <w:p w14:paraId="331A1CA7" w14:textId="77777777" w:rsidR="001630A9" w:rsidRPr="001028BE" w:rsidRDefault="001630A9" w:rsidP="00C84DCA">
          <w:pPr>
            <w:pStyle w:val="Numberedpara"/>
            <w:numPr>
              <w:ilvl w:val="0"/>
              <w:numId w:val="0"/>
            </w:numPr>
            <w:rPr>
              <w:rFonts w:cs="Arial"/>
              <w:sz w:val="22"/>
            </w:rPr>
          </w:pPr>
          <w:r w:rsidRPr="001028BE">
            <w:rPr>
              <w:rFonts w:cs="Arial"/>
              <w:sz w:val="22"/>
            </w:rPr>
            <w:t>This is because if a property is appropriately pric</w:t>
          </w:r>
          <w:r w:rsidRPr="0076537D">
            <w:rPr>
              <w:rFonts w:cs="Arial"/>
              <w:sz w:val="22"/>
            </w:rPr>
            <w:t xml:space="preserve">ed and </w:t>
          </w:r>
          <w:r w:rsidR="00401AD6" w:rsidRPr="0076537D">
            <w:rPr>
              <w:rFonts w:cs="Arial"/>
              <w:sz w:val="22"/>
            </w:rPr>
            <w:t>marketed, it should ordinarily (</w:t>
          </w:r>
          <w:r w:rsidRPr="0076537D">
            <w:rPr>
              <w:rFonts w:cs="Arial"/>
              <w:sz w:val="22"/>
            </w:rPr>
            <w:t>i</w:t>
          </w:r>
          <w:r w:rsidR="00097866" w:rsidRPr="0076537D">
            <w:rPr>
              <w:rFonts w:cs="Arial"/>
              <w:sz w:val="22"/>
              <w:lang w:val="en-GB"/>
            </w:rPr>
            <w:t>.</w:t>
          </w:r>
          <w:r w:rsidRPr="0076537D">
            <w:rPr>
              <w:rFonts w:cs="Arial"/>
              <w:sz w:val="22"/>
            </w:rPr>
            <w:t>e</w:t>
          </w:r>
          <w:r w:rsidR="00097866" w:rsidRPr="0076537D">
            <w:rPr>
              <w:rFonts w:cs="Arial"/>
              <w:sz w:val="22"/>
              <w:lang w:val="en-GB"/>
            </w:rPr>
            <w:t>.</w:t>
          </w:r>
          <w:r w:rsidR="00C01B5E" w:rsidRPr="0076537D">
            <w:rPr>
              <w:rFonts w:cs="Arial"/>
              <w:sz w:val="22"/>
            </w:rPr>
            <w:t>,</w:t>
          </w:r>
          <w:r w:rsidR="00097866" w:rsidRPr="0076537D">
            <w:rPr>
              <w:rFonts w:cs="Arial"/>
              <w:sz w:val="22"/>
              <w:lang w:val="en-GB"/>
            </w:rPr>
            <w:t> </w:t>
          </w:r>
          <w:r w:rsidRPr="0076537D">
            <w:rPr>
              <w:rFonts w:cs="Arial"/>
              <w:sz w:val="22"/>
            </w:rPr>
            <w:t xml:space="preserve">without the effect of </w:t>
          </w:r>
          <w:r w:rsidR="0076537D" w:rsidRPr="0076537D">
            <w:rPr>
              <w:rFonts w:cs="Arial"/>
              <w:sz w:val="22"/>
            </w:rPr>
            <w:t>our works</w:t>
          </w:r>
          <w:r w:rsidR="00401AD6" w:rsidRPr="0076537D">
            <w:rPr>
              <w:rFonts w:cs="Arial"/>
              <w:sz w:val="22"/>
            </w:rPr>
            <w:t>)</w:t>
          </w:r>
          <w:r w:rsidRPr="0076537D">
            <w:rPr>
              <w:rFonts w:cs="Arial"/>
              <w:sz w:val="22"/>
            </w:rPr>
            <w:t xml:space="preserve"> receive an offer and that offer should be within 15</w:t>
          </w:r>
          <w:r w:rsidR="00401AD6" w:rsidRPr="0076537D">
            <w:rPr>
              <w:rFonts w:cs="Arial"/>
              <w:sz w:val="22"/>
            </w:rPr>
            <w:t xml:space="preserve"> per cent</w:t>
          </w:r>
          <w:r w:rsidRPr="0076537D">
            <w:rPr>
              <w:rFonts w:cs="Arial"/>
              <w:sz w:val="22"/>
            </w:rPr>
            <w:t xml:space="preserve"> of its market value.</w:t>
          </w:r>
          <w:r w:rsidR="00097866" w:rsidRPr="0076537D">
            <w:rPr>
              <w:rFonts w:cs="Arial"/>
              <w:sz w:val="22"/>
            </w:rPr>
            <w:t xml:space="preserve"> </w:t>
          </w:r>
          <w:r w:rsidRPr="0076537D">
            <w:rPr>
              <w:rFonts w:cs="Arial"/>
              <w:sz w:val="22"/>
            </w:rPr>
            <w:t>Coupled with this, there is</w:t>
          </w:r>
          <w:r w:rsidRPr="001028BE">
            <w:rPr>
              <w:rFonts w:cs="Arial"/>
              <w:sz w:val="22"/>
            </w:rPr>
            <w:t xml:space="preserve"> an expectation that applicants s</w:t>
          </w:r>
          <w:r w:rsidR="00401AD6" w:rsidRPr="001028BE">
            <w:rPr>
              <w:rFonts w:cs="Arial"/>
              <w:sz w:val="22"/>
            </w:rPr>
            <w:t>hould accept an offer within 15 per cent</w:t>
          </w:r>
          <w:r w:rsidRPr="001028BE">
            <w:rPr>
              <w:rFonts w:cs="Arial"/>
              <w:sz w:val="22"/>
            </w:rPr>
            <w:t xml:space="preserve"> of their property’s unaffected market value because it is not uncommon for there to be a difference between the </w:t>
          </w:r>
          <w:r w:rsidR="006E661F">
            <w:rPr>
              <w:rFonts w:cs="Arial"/>
              <w:sz w:val="22"/>
            </w:rPr>
            <w:t>asking price</w:t>
          </w:r>
          <w:r w:rsidRPr="001028BE">
            <w:rPr>
              <w:rFonts w:cs="Arial"/>
              <w:sz w:val="22"/>
            </w:rPr>
            <w:t xml:space="preserve"> of a property and offer</w:t>
          </w:r>
          <w:r w:rsidR="006E661F">
            <w:rPr>
              <w:rFonts w:cs="Arial"/>
              <w:sz w:val="22"/>
            </w:rPr>
            <w:t>s made</w:t>
          </w:r>
          <w:r w:rsidRPr="001028BE">
            <w:rPr>
              <w:rFonts w:cs="Arial"/>
              <w:sz w:val="22"/>
            </w:rPr>
            <w:t xml:space="preserve"> for it, and because </w:t>
          </w:r>
          <w:r w:rsidR="00AD073B" w:rsidRPr="001028BE">
            <w:rPr>
              <w:rFonts w:cs="Arial"/>
              <w:sz w:val="22"/>
            </w:rPr>
            <w:t>yo</w:t>
          </w:r>
          <w:r w:rsidR="009E0FA8">
            <w:rPr>
              <w:rFonts w:cs="Arial"/>
              <w:sz w:val="22"/>
            </w:rPr>
            <w:t>u have a pressing need to sell.</w:t>
          </w:r>
        </w:p>
        <w:p w14:paraId="0BCA0D8F" w14:textId="77777777" w:rsidR="00C57DDC" w:rsidRPr="001028BE" w:rsidRDefault="00AD073B" w:rsidP="00C84DCA">
          <w:pPr>
            <w:pStyle w:val="Numberedpara"/>
            <w:numPr>
              <w:ilvl w:val="0"/>
              <w:numId w:val="0"/>
            </w:numPr>
            <w:rPr>
              <w:rFonts w:cs="Arial"/>
              <w:sz w:val="22"/>
            </w:rPr>
          </w:pPr>
          <w:r w:rsidRPr="001028BE">
            <w:rPr>
              <w:rFonts w:cs="Arial"/>
              <w:sz w:val="22"/>
            </w:rPr>
            <w:t>T</w:t>
          </w:r>
          <w:r w:rsidR="001630A9" w:rsidRPr="001028BE">
            <w:rPr>
              <w:rFonts w:cs="Arial"/>
              <w:sz w:val="22"/>
            </w:rPr>
            <w:t xml:space="preserve">he </w:t>
          </w:r>
          <w:r w:rsidRPr="001028BE">
            <w:rPr>
              <w:rFonts w:cs="Arial"/>
              <w:sz w:val="22"/>
            </w:rPr>
            <w:t xml:space="preserve">ICP </w:t>
          </w:r>
          <w:r w:rsidR="001630A9" w:rsidRPr="001028BE">
            <w:rPr>
              <w:rFonts w:cs="Arial"/>
              <w:sz w:val="22"/>
            </w:rPr>
            <w:t xml:space="preserve">will take into account the performance of the current housing market and the efforts that sellers would ordinarily have to make in such circumstances, particularly if </w:t>
          </w:r>
          <w:r w:rsidRPr="001028BE">
            <w:rPr>
              <w:rFonts w:cs="Arial"/>
              <w:sz w:val="22"/>
            </w:rPr>
            <w:t>you have a pressing need to sell</w:t>
          </w:r>
          <w:r w:rsidR="009E0FA8">
            <w:rPr>
              <w:rFonts w:cs="Arial"/>
              <w:sz w:val="22"/>
            </w:rPr>
            <w:t>.</w:t>
          </w:r>
        </w:p>
        <w:p w14:paraId="6176E716" w14:textId="77777777" w:rsidR="001630A9" w:rsidRPr="001028BE" w:rsidRDefault="001630A9" w:rsidP="00147F98">
          <w:pPr>
            <w:pStyle w:val="Numberedpara"/>
            <w:numPr>
              <w:ilvl w:val="0"/>
              <w:numId w:val="0"/>
            </w:numPr>
            <w:spacing w:after="60"/>
            <w:rPr>
              <w:rFonts w:cs="Arial"/>
              <w:sz w:val="22"/>
            </w:rPr>
          </w:pPr>
          <w:r w:rsidRPr="001028BE">
            <w:rPr>
              <w:rFonts w:cs="Arial"/>
              <w:sz w:val="22"/>
            </w:rPr>
            <w:t>With this context in mind, ‘all reasonable efforts to sell’ is defined as including:</w:t>
          </w:r>
        </w:p>
        <w:p w14:paraId="298C236A" w14:textId="77777777" w:rsidR="00996B67" w:rsidRDefault="00AE669F" w:rsidP="00271374">
          <w:pPr>
            <w:pStyle w:val="Listalpha"/>
            <w:numPr>
              <w:ilvl w:val="0"/>
              <w:numId w:val="4"/>
            </w:numPr>
            <w:spacing w:after="60"/>
            <w:ind w:left="567" w:hanging="567"/>
            <w:rPr>
              <w:rFonts w:cs="Arial"/>
              <w:sz w:val="22"/>
            </w:rPr>
          </w:pPr>
          <w:r w:rsidRPr="001028BE">
            <w:rPr>
              <w:rFonts w:cs="Arial"/>
              <w:sz w:val="22"/>
            </w:rPr>
            <w:t>h</w:t>
          </w:r>
          <w:r w:rsidR="001630A9" w:rsidRPr="001028BE">
            <w:rPr>
              <w:rFonts w:cs="Arial"/>
              <w:sz w:val="22"/>
            </w:rPr>
            <w:t xml:space="preserve">aving made reasonable attempts to obtain the current unaffected market value for the property (that is the price it would most likely have achieved </w:t>
          </w:r>
          <w:r w:rsidR="00117431" w:rsidRPr="001028BE">
            <w:rPr>
              <w:rFonts w:cs="Arial"/>
              <w:sz w:val="22"/>
            </w:rPr>
            <w:t xml:space="preserve">if it were not for </w:t>
          </w:r>
          <w:r w:rsidR="00AC4A90" w:rsidRPr="001028BE">
            <w:rPr>
              <w:rFonts w:cs="Arial"/>
              <w:sz w:val="22"/>
            </w:rPr>
            <w:t>the Thames Tideway Tunnel</w:t>
          </w:r>
          <w:r w:rsidR="006E661F">
            <w:rPr>
              <w:rFonts w:cs="Arial"/>
              <w:sz w:val="22"/>
            </w:rPr>
            <w:t>)</w:t>
          </w:r>
          <w:r w:rsidR="00147F98">
            <w:rPr>
              <w:rFonts w:cs="Arial"/>
              <w:sz w:val="22"/>
              <w:lang w:val="en-GB"/>
            </w:rPr>
            <w:t>;</w:t>
          </w:r>
        </w:p>
        <w:p w14:paraId="00376CFB" w14:textId="77777777" w:rsidR="001630A9" w:rsidRPr="001028BE" w:rsidRDefault="001630A9" w:rsidP="00271374">
          <w:pPr>
            <w:pStyle w:val="Listalpha"/>
            <w:numPr>
              <w:ilvl w:val="0"/>
              <w:numId w:val="4"/>
            </w:numPr>
            <w:spacing w:after="60"/>
            <w:ind w:left="567" w:hanging="567"/>
            <w:rPr>
              <w:rFonts w:cs="Arial"/>
              <w:sz w:val="22"/>
            </w:rPr>
          </w:pPr>
          <w:r w:rsidRPr="001028BE">
            <w:rPr>
              <w:rFonts w:cs="Arial"/>
              <w:sz w:val="22"/>
            </w:rPr>
            <w:t xml:space="preserve">ensuring the asking price reflects professional advice </w:t>
          </w:r>
          <w:r w:rsidR="00996B67">
            <w:rPr>
              <w:rFonts w:cs="Arial"/>
              <w:sz w:val="22"/>
              <w:lang w:val="en-GB"/>
            </w:rPr>
            <w:t xml:space="preserve">(proof of which must be provided) </w:t>
          </w:r>
          <w:r w:rsidRPr="001028BE">
            <w:rPr>
              <w:rFonts w:cs="Arial"/>
              <w:sz w:val="22"/>
            </w:rPr>
            <w:t>as to th</w:t>
          </w:r>
          <w:r w:rsidR="00996B67">
            <w:rPr>
              <w:rFonts w:cs="Arial"/>
              <w:sz w:val="22"/>
              <w:lang w:val="en-GB"/>
            </w:rPr>
            <w:t>e</w:t>
          </w:r>
          <w:r w:rsidRPr="001028BE">
            <w:rPr>
              <w:rFonts w:cs="Arial"/>
              <w:sz w:val="22"/>
            </w:rPr>
            <w:t xml:space="preserve"> value and is competitive for the market it i</w:t>
          </w:r>
          <w:r w:rsidR="00AE669F" w:rsidRPr="001028BE">
            <w:rPr>
              <w:rFonts w:cs="Arial"/>
              <w:sz w:val="22"/>
            </w:rPr>
            <w:t>s in</w:t>
          </w:r>
          <w:r w:rsidR="00147F98">
            <w:rPr>
              <w:rFonts w:cs="Arial"/>
              <w:sz w:val="22"/>
              <w:lang w:val="en-GB"/>
            </w:rPr>
            <w:t>;</w:t>
          </w:r>
        </w:p>
        <w:p w14:paraId="695C99FF" w14:textId="77777777" w:rsidR="001630A9" w:rsidRPr="00BB2B7C" w:rsidRDefault="001630A9" w:rsidP="00271374">
          <w:pPr>
            <w:pStyle w:val="Listalpha"/>
            <w:numPr>
              <w:ilvl w:val="0"/>
              <w:numId w:val="4"/>
            </w:numPr>
            <w:spacing w:after="60"/>
            <w:ind w:left="567" w:hanging="567"/>
            <w:rPr>
              <w:rFonts w:cs="Arial"/>
              <w:spacing w:val="-4"/>
              <w:sz w:val="22"/>
            </w:rPr>
          </w:pPr>
          <w:r w:rsidRPr="00BB2B7C">
            <w:rPr>
              <w:rFonts w:cs="Arial"/>
              <w:spacing w:val="-4"/>
              <w:sz w:val="22"/>
            </w:rPr>
            <w:t xml:space="preserve"> actively market</w:t>
          </w:r>
          <w:r w:rsidR="007515FA">
            <w:rPr>
              <w:rFonts w:cs="Arial"/>
              <w:spacing w:val="-4"/>
              <w:sz w:val="22"/>
              <w:lang w:val="en-GB"/>
            </w:rPr>
            <w:t>ing the property</w:t>
          </w:r>
          <w:r w:rsidRPr="00BB2B7C">
            <w:rPr>
              <w:rFonts w:cs="Arial"/>
              <w:spacing w:val="-4"/>
              <w:sz w:val="22"/>
            </w:rPr>
            <w:t xml:space="preserve">, with at least one </w:t>
          </w:r>
          <w:r w:rsidR="00D220F1">
            <w:rPr>
              <w:rFonts w:cs="Arial"/>
              <w:spacing w:val="-4"/>
              <w:sz w:val="22"/>
              <w:lang w:val="en-GB"/>
            </w:rPr>
            <w:t>recognised</w:t>
          </w:r>
          <w:r w:rsidRPr="00BB2B7C">
            <w:rPr>
              <w:rFonts w:cs="Arial"/>
              <w:spacing w:val="-4"/>
              <w:sz w:val="22"/>
            </w:rPr>
            <w:t xml:space="preserve"> estate agent</w:t>
          </w:r>
          <w:r w:rsidR="00AE669F" w:rsidRPr="00BB2B7C">
            <w:rPr>
              <w:rFonts w:cs="Arial"/>
              <w:spacing w:val="-4"/>
              <w:sz w:val="22"/>
            </w:rPr>
            <w:t>, for a minimum of three months</w:t>
          </w:r>
          <w:r w:rsidR="00147F98">
            <w:rPr>
              <w:rFonts w:cs="Arial"/>
              <w:spacing w:val="-4"/>
              <w:sz w:val="22"/>
              <w:lang w:val="en-GB"/>
            </w:rPr>
            <w:t>; and</w:t>
          </w:r>
        </w:p>
        <w:p w14:paraId="208CAA0D" w14:textId="77777777" w:rsidR="001630A9" w:rsidRPr="001028BE" w:rsidRDefault="00AE669F" w:rsidP="00271374">
          <w:pPr>
            <w:pStyle w:val="Listalpha"/>
            <w:numPr>
              <w:ilvl w:val="0"/>
              <w:numId w:val="4"/>
            </w:numPr>
            <w:ind w:left="567" w:hanging="567"/>
            <w:rPr>
              <w:rFonts w:cs="Arial"/>
              <w:sz w:val="22"/>
            </w:rPr>
          </w:pPr>
          <w:r w:rsidRPr="001028BE">
            <w:rPr>
              <w:rFonts w:cs="Arial"/>
              <w:sz w:val="22"/>
            </w:rPr>
            <w:t>b</w:t>
          </w:r>
          <w:r w:rsidR="001630A9" w:rsidRPr="001028BE">
            <w:rPr>
              <w:rFonts w:cs="Arial"/>
              <w:sz w:val="22"/>
            </w:rPr>
            <w:t>eing able to demonstrate</w:t>
          </w:r>
          <w:r w:rsidRPr="001028BE">
            <w:rPr>
              <w:rFonts w:cs="Arial"/>
              <w:sz w:val="22"/>
            </w:rPr>
            <w:t>,</w:t>
          </w:r>
          <w:r w:rsidR="001630A9" w:rsidRPr="001028BE">
            <w:rPr>
              <w:rFonts w:cs="Arial"/>
              <w:sz w:val="22"/>
            </w:rPr>
            <w:t xml:space="preserve"> through positive actions</w:t>
          </w:r>
          <w:r w:rsidRPr="001028BE">
            <w:rPr>
              <w:rFonts w:cs="Arial"/>
              <w:sz w:val="22"/>
            </w:rPr>
            <w:t>,</w:t>
          </w:r>
          <w:r w:rsidR="001630A9" w:rsidRPr="001028BE">
            <w:rPr>
              <w:rFonts w:cs="Arial"/>
              <w:sz w:val="22"/>
            </w:rPr>
            <w:t xml:space="preserve"> a willingness to review and</w:t>
          </w:r>
          <w:r w:rsidRPr="001028BE">
            <w:rPr>
              <w:rFonts w:cs="Arial"/>
              <w:sz w:val="22"/>
            </w:rPr>
            <w:t>,</w:t>
          </w:r>
          <w:r w:rsidR="001630A9" w:rsidRPr="001028BE">
            <w:rPr>
              <w:rFonts w:cs="Arial"/>
              <w:sz w:val="22"/>
            </w:rPr>
            <w:t xml:space="preserve"> where appropriate</w:t>
          </w:r>
          <w:r w:rsidRPr="001028BE">
            <w:rPr>
              <w:rFonts w:cs="Arial"/>
              <w:sz w:val="22"/>
            </w:rPr>
            <w:t>,</w:t>
          </w:r>
          <w:r w:rsidR="001630A9" w:rsidRPr="001028BE">
            <w:rPr>
              <w:rFonts w:cs="Arial"/>
              <w:sz w:val="22"/>
            </w:rPr>
            <w:t xml:space="preserve"> revise the asking price and marketing strategy for the property, particularly in the light of adv</w:t>
          </w:r>
          <w:r w:rsidR="001647C2" w:rsidRPr="001028BE">
            <w:rPr>
              <w:rFonts w:cs="Arial"/>
              <w:sz w:val="22"/>
            </w:rPr>
            <w:t>ice from the estate agent and/</w:t>
          </w:r>
          <w:r w:rsidR="001630A9" w:rsidRPr="001028BE">
            <w:rPr>
              <w:rFonts w:cs="Arial"/>
              <w:sz w:val="22"/>
            </w:rPr>
            <w:t>or feedback from potential buyers.</w:t>
          </w:r>
        </w:p>
        <w:p w14:paraId="4F64717D" w14:textId="77777777" w:rsidR="00C20627" w:rsidRPr="001028BE" w:rsidRDefault="00C20627" w:rsidP="00C84DCA">
          <w:pPr>
            <w:pStyle w:val="Numberedpara"/>
            <w:numPr>
              <w:ilvl w:val="0"/>
              <w:numId w:val="0"/>
            </w:numPr>
            <w:rPr>
              <w:rFonts w:cs="Arial"/>
              <w:sz w:val="22"/>
            </w:rPr>
          </w:pPr>
          <w:r w:rsidRPr="001028BE">
            <w:rPr>
              <w:rFonts w:cs="Arial"/>
              <w:sz w:val="22"/>
            </w:rPr>
            <w:t>Occupiers of premises identified for temporary use will n</w:t>
          </w:r>
          <w:r w:rsidR="00280688" w:rsidRPr="001028BE">
            <w:rPr>
              <w:rFonts w:cs="Arial"/>
              <w:sz w:val="22"/>
            </w:rPr>
            <w:t>ot be required to go through or</w:t>
          </w:r>
          <w:r w:rsidRPr="001028BE">
            <w:rPr>
              <w:rFonts w:cs="Arial"/>
              <w:sz w:val="22"/>
            </w:rPr>
            <w:t xml:space="preserve"> meet the Efforts to Sell criteria.</w:t>
          </w:r>
        </w:p>
        <w:p w14:paraId="5B62AE29" w14:textId="77777777" w:rsidR="001630A9" w:rsidRPr="002F4E5A" w:rsidRDefault="004B32D8" w:rsidP="00E50D1E">
          <w:pPr>
            <w:pStyle w:val="HeadingLevel2"/>
          </w:pPr>
          <w:bookmarkStart w:id="17" w:name="_Toc348703269"/>
          <w:bookmarkStart w:id="18" w:name="_Toc381953627"/>
          <w:r w:rsidRPr="008A7A46">
            <w:t>Criteria 4</w:t>
          </w:r>
          <w:r w:rsidR="00097866">
            <w:t xml:space="preserve"> – </w:t>
          </w:r>
          <w:r w:rsidR="001630A9" w:rsidRPr="008A7A46">
            <w:t>No prior knowledge</w:t>
          </w:r>
          <w:bookmarkEnd w:id="17"/>
          <w:bookmarkEnd w:id="18"/>
        </w:p>
        <w:p w14:paraId="73C04E5B" w14:textId="77777777" w:rsidR="001630A9" w:rsidRPr="00007841" w:rsidRDefault="00C57DDC" w:rsidP="00E50D1E">
          <w:pPr>
            <w:pStyle w:val="Questionheading"/>
          </w:pPr>
          <w:r w:rsidRPr="00007841">
            <w:t>D</w:t>
          </w:r>
          <w:r w:rsidR="001630A9" w:rsidRPr="00007841">
            <w:t xml:space="preserve">id you buy your property before you could be reasonably expected to have been aware of the </w:t>
          </w:r>
          <w:r w:rsidR="00E15006">
            <w:t>Thames Tideway Tunnel</w:t>
          </w:r>
          <w:r w:rsidR="001630A9" w:rsidRPr="00007841">
            <w:t>?</w:t>
          </w:r>
        </w:p>
        <w:p w14:paraId="338AF5BE" w14:textId="77777777" w:rsidR="001630A9" w:rsidRPr="001028BE" w:rsidRDefault="001630A9" w:rsidP="00C84DCA">
          <w:pPr>
            <w:pStyle w:val="Numberedpara"/>
            <w:numPr>
              <w:ilvl w:val="0"/>
              <w:numId w:val="0"/>
            </w:numPr>
            <w:rPr>
              <w:rFonts w:cs="Arial"/>
              <w:sz w:val="22"/>
            </w:rPr>
          </w:pPr>
          <w:r w:rsidRPr="001028BE">
            <w:rPr>
              <w:rFonts w:cs="Arial"/>
              <w:sz w:val="22"/>
            </w:rPr>
            <w:t xml:space="preserve">Provided </w:t>
          </w:r>
          <w:r w:rsidR="00117431" w:rsidRPr="001028BE">
            <w:rPr>
              <w:rFonts w:cs="Arial"/>
              <w:sz w:val="22"/>
            </w:rPr>
            <w:t>you purchased your property before</w:t>
          </w:r>
          <w:r w:rsidR="00C01B5E" w:rsidRPr="001028BE">
            <w:rPr>
              <w:rFonts w:cs="Arial"/>
              <w:sz w:val="22"/>
            </w:rPr>
            <w:t xml:space="preserve"> </w:t>
          </w:r>
          <w:r w:rsidR="0061346C" w:rsidRPr="001028BE">
            <w:rPr>
              <w:rFonts w:cs="Arial"/>
              <w:sz w:val="22"/>
            </w:rPr>
            <w:t>27 March 201</w:t>
          </w:r>
          <w:r w:rsidR="000257EF" w:rsidRPr="001028BE">
            <w:rPr>
              <w:rFonts w:cs="Arial"/>
              <w:sz w:val="22"/>
            </w:rPr>
            <w:t>3</w:t>
          </w:r>
          <w:r w:rsidR="0061346C" w:rsidRPr="001028BE">
            <w:rPr>
              <w:rFonts w:cs="Arial"/>
              <w:sz w:val="22"/>
            </w:rPr>
            <w:t xml:space="preserve"> </w:t>
          </w:r>
          <w:r w:rsidRPr="001028BE">
            <w:rPr>
              <w:rFonts w:cs="Arial"/>
              <w:sz w:val="22"/>
            </w:rPr>
            <w:t xml:space="preserve">(the </w:t>
          </w:r>
          <w:r w:rsidR="00E33416" w:rsidRPr="001028BE">
            <w:rPr>
              <w:rFonts w:cs="Arial"/>
              <w:sz w:val="22"/>
            </w:rPr>
            <w:t xml:space="preserve">date </w:t>
          </w:r>
          <w:r w:rsidR="0061346C" w:rsidRPr="001028BE">
            <w:rPr>
              <w:rFonts w:cs="Arial"/>
              <w:sz w:val="22"/>
            </w:rPr>
            <w:t>the application for development consent was accepted</w:t>
          </w:r>
          <w:r w:rsidRPr="001028BE">
            <w:rPr>
              <w:rFonts w:cs="Arial"/>
              <w:sz w:val="22"/>
            </w:rPr>
            <w:t>), you will meet this criterion.</w:t>
          </w:r>
        </w:p>
        <w:p w14:paraId="75023716" w14:textId="77777777" w:rsidR="00C426B3" w:rsidRPr="001028BE" w:rsidRDefault="00C426B3" w:rsidP="00C426B3">
          <w:pPr>
            <w:pStyle w:val="Numberedpara"/>
            <w:numPr>
              <w:ilvl w:val="0"/>
              <w:numId w:val="0"/>
            </w:numPr>
            <w:rPr>
              <w:rFonts w:cs="Arial"/>
              <w:sz w:val="22"/>
            </w:rPr>
          </w:pPr>
          <w:r w:rsidRPr="001028BE">
            <w:rPr>
              <w:rFonts w:cs="Arial"/>
              <w:sz w:val="22"/>
            </w:rPr>
            <w:t xml:space="preserve">If you bought the property after </w:t>
          </w:r>
          <w:r w:rsidR="00117431" w:rsidRPr="001028BE">
            <w:rPr>
              <w:rFonts w:cs="Arial"/>
              <w:sz w:val="22"/>
            </w:rPr>
            <w:t xml:space="preserve">the 27 March 2013 </w:t>
          </w:r>
          <w:r w:rsidRPr="001028BE">
            <w:rPr>
              <w:rFonts w:cs="Arial"/>
              <w:sz w:val="22"/>
            </w:rPr>
            <w:t xml:space="preserve">and were not aware of the </w:t>
          </w:r>
          <w:r w:rsidR="00E15006">
            <w:rPr>
              <w:rFonts w:cs="Arial"/>
              <w:sz w:val="22"/>
            </w:rPr>
            <w:t>Thames Tideway Tunnel</w:t>
          </w:r>
          <w:r w:rsidRPr="001028BE">
            <w:rPr>
              <w:rFonts w:cs="Arial"/>
              <w:sz w:val="22"/>
            </w:rPr>
            <w:t xml:space="preserve">, we would need further information to assess </w:t>
          </w:r>
          <w:r w:rsidR="00117431" w:rsidRPr="001028BE">
            <w:rPr>
              <w:rFonts w:cs="Arial"/>
              <w:sz w:val="22"/>
            </w:rPr>
            <w:t>your</w:t>
          </w:r>
          <w:r w:rsidRPr="001028BE">
            <w:rPr>
              <w:rFonts w:cs="Arial"/>
              <w:sz w:val="22"/>
            </w:rPr>
            <w:t xml:space="preserve"> application. This should include a statement on why at the time of purchase you could not reasonably have known about the Thames Tideway Tunnel such that they were going to affect your property.</w:t>
          </w:r>
        </w:p>
        <w:p w14:paraId="7108489E" w14:textId="77777777" w:rsidR="001630A9" w:rsidRPr="002F4E5A" w:rsidRDefault="00BE0AAB" w:rsidP="00E50D1E">
          <w:pPr>
            <w:pStyle w:val="HeadingLevel2"/>
          </w:pPr>
          <w:bookmarkStart w:id="19" w:name="_Toc348703270"/>
          <w:bookmarkStart w:id="20" w:name="_Toc381953628"/>
          <w:r w:rsidRPr="008A7A46">
            <w:lastRenderedPageBreak/>
            <w:t>Criteria 5</w:t>
          </w:r>
          <w:r w:rsidR="00097866">
            <w:t xml:space="preserve"> – </w:t>
          </w:r>
          <w:r w:rsidR="001630A9" w:rsidRPr="008A7A46">
            <w:t xml:space="preserve">Exceptional </w:t>
          </w:r>
          <w:r w:rsidR="001630A9" w:rsidRPr="002F4E5A">
            <w:t>hardship</w:t>
          </w:r>
          <w:bookmarkEnd w:id="19"/>
          <w:bookmarkEnd w:id="20"/>
          <w:r w:rsidR="00A67202" w:rsidRPr="002F4E5A">
            <w:t xml:space="preserve"> </w:t>
          </w:r>
        </w:p>
        <w:p w14:paraId="65D6B887" w14:textId="77777777" w:rsidR="001630A9" w:rsidRPr="009B3D0F" w:rsidRDefault="001630A9" w:rsidP="00E50D1E">
          <w:pPr>
            <w:pStyle w:val="Questionheading"/>
          </w:pPr>
          <w:r w:rsidRPr="009B3D0F">
            <w:t xml:space="preserve">Do you have a pressing need to sell your property and would you suffer exceptional hardship if you </w:t>
          </w:r>
          <w:r w:rsidR="00AC4A90" w:rsidRPr="009B3D0F">
            <w:t>are unable to sell your property</w:t>
          </w:r>
        </w:p>
        <w:p w14:paraId="7971F8DE" w14:textId="77777777" w:rsidR="001630A9" w:rsidRPr="001028BE" w:rsidRDefault="001630A9" w:rsidP="00147F98">
          <w:pPr>
            <w:pStyle w:val="Numberedpara"/>
            <w:numPr>
              <w:ilvl w:val="0"/>
              <w:numId w:val="0"/>
            </w:numPr>
            <w:spacing w:after="60"/>
            <w:rPr>
              <w:rFonts w:cs="Arial"/>
              <w:sz w:val="22"/>
            </w:rPr>
          </w:pPr>
          <w:r w:rsidRPr="001028BE">
            <w:rPr>
              <w:rFonts w:cs="Arial"/>
              <w:sz w:val="22"/>
            </w:rPr>
            <w:t>There is no definitive list of circumstances which might potentially give rise to such a need, but examples include</w:t>
          </w:r>
          <w:r w:rsidR="00FF5BCD" w:rsidRPr="001028BE">
            <w:rPr>
              <w:rFonts w:cs="Arial"/>
              <w:sz w:val="22"/>
            </w:rPr>
            <w:t xml:space="preserve"> as follows</w:t>
          </w:r>
          <w:r w:rsidRPr="001028BE">
            <w:rPr>
              <w:rFonts w:cs="Arial"/>
              <w:sz w:val="22"/>
            </w:rPr>
            <w:t>:</w:t>
          </w:r>
        </w:p>
        <w:p w14:paraId="24655715" w14:textId="77777777" w:rsidR="001630A9" w:rsidRPr="001028BE" w:rsidRDefault="001630A9" w:rsidP="00271374">
          <w:pPr>
            <w:pStyle w:val="Listalpha"/>
            <w:numPr>
              <w:ilvl w:val="0"/>
              <w:numId w:val="5"/>
            </w:numPr>
            <w:spacing w:after="60"/>
            <w:ind w:left="567" w:hanging="567"/>
            <w:rPr>
              <w:rFonts w:cs="Arial"/>
              <w:sz w:val="22"/>
            </w:rPr>
          </w:pPr>
          <w:r w:rsidRPr="00147F98">
            <w:rPr>
              <w:rFonts w:cs="Arial"/>
              <w:b/>
              <w:sz w:val="22"/>
            </w:rPr>
            <w:t>Domestic –</w:t>
          </w:r>
          <w:r w:rsidRPr="001028BE">
            <w:rPr>
              <w:rFonts w:cs="Arial"/>
              <w:sz w:val="22"/>
            </w:rPr>
            <w:t xml:space="preserve"> there is an need to move to a larger or different house due to changed family circumstances</w:t>
          </w:r>
          <w:r w:rsidR="00147F98">
            <w:rPr>
              <w:rFonts w:cs="Arial"/>
              <w:sz w:val="22"/>
              <w:lang w:val="en-GB"/>
            </w:rPr>
            <w:t>;</w:t>
          </w:r>
        </w:p>
        <w:p w14:paraId="5ECA92F9" w14:textId="77777777" w:rsidR="001630A9" w:rsidRPr="001028BE" w:rsidRDefault="001630A9" w:rsidP="00271374">
          <w:pPr>
            <w:pStyle w:val="Listalpha"/>
            <w:numPr>
              <w:ilvl w:val="0"/>
              <w:numId w:val="5"/>
            </w:numPr>
            <w:spacing w:after="60"/>
            <w:ind w:left="567" w:hanging="567"/>
            <w:rPr>
              <w:rFonts w:cs="Arial"/>
              <w:sz w:val="22"/>
            </w:rPr>
          </w:pPr>
          <w:r w:rsidRPr="00147F98">
            <w:rPr>
              <w:rFonts w:cs="Arial"/>
              <w:b/>
              <w:sz w:val="22"/>
            </w:rPr>
            <w:t>Employment –</w:t>
          </w:r>
          <w:r w:rsidRPr="001028BE">
            <w:rPr>
              <w:rFonts w:cs="Arial"/>
              <w:sz w:val="22"/>
            </w:rPr>
            <w:t xml:space="preserve"> </w:t>
          </w:r>
          <w:r w:rsidR="00117431" w:rsidRPr="001028BE">
            <w:rPr>
              <w:rFonts w:cs="Arial"/>
              <w:sz w:val="22"/>
            </w:rPr>
            <w:t>you</w:t>
          </w:r>
          <w:r w:rsidRPr="001028BE">
            <w:rPr>
              <w:rFonts w:cs="Arial"/>
              <w:sz w:val="22"/>
            </w:rPr>
            <w:t xml:space="preserve"> need to relocate to take up a new or different job, outside reasonable commuting distance</w:t>
          </w:r>
          <w:r w:rsidR="00147F98">
            <w:rPr>
              <w:rFonts w:cs="Arial"/>
              <w:sz w:val="22"/>
              <w:lang w:val="en-GB"/>
            </w:rPr>
            <w:t>;</w:t>
          </w:r>
        </w:p>
        <w:p w14:paraId="1C754C33" w14:textId="77777777" w:rsidR="001630A9" w:rsidRPr="001028BE" w:rsidRDefault="001630A9" w:rsidP="00271374">
          <w:pPr>
            <w:pStyle w:val="Listalpha"/>
            <w:numPr>
              <w:ilvl w:val="0"/>
              <w:numId w:val="5"/>
            </w:numPr>
            <w:spacing w:after="60"/>
            <w:ind w:left="567" w:hanging="567"/>
            <w:rPr>
              <w:rFonts w:cs="Arial"/>
              <w:sz w:val="22"/>
            </w:rPr>
          </w:pPr>
          <w:r w:rsidRPr="00147F98">
            <w:rPr>
              <w:rFonts w:cs="Arial"/>
              <w:b/>
              <w:sz w:val="22"/>
            </w:rPr>
            <w:t>Financial –</w:t>
          </w:r>
          <w:r w:rsidRPr="001028BE">
            <w:rPr>
              <w:rFonts w:cs="Arial"/>
              <w:sz w:val="22"/>
            </w:rPr>
            <w:t xml:space="preserve"> </w:t>
          </w:r>
          <w:r w:rsidR="00117431" w:rsidRPr="001028BE">
            <w:rPr>
              <w:rFonts w:cs="Arial"/>
              <w:sz w:val="22"/>
            </w:rPr>
            <w:t>you face</w:t>
          </w:r>
          <w:r w:rsidRPr="001028BE">
            <w:rPr>
              <w:rFonts w:cs="Arial"/>
              <w:sz w:val="22"/>
            </w:rPr>
            <w:t xml:space="preserve"> significant external financial pressur</w:t>
          </w:r>
          <w:r w:rsidR="00147F98">
            <w:rPr>
              <w:rFonts w:cs="Arial"/>
              <w:sz w:val="22"/>
            </w:rPr>
            <w:t>e that necessitates a sale, for</w:t>
          </w:r>
          <w:r w:rsidR="00147F98">
            <w:rPr>
              <w:rFonts w:cs="Arial"/>
              <w:sz w:val="22"/>
              <w:lang w:val="en-GB"/>
            </w:rPr>
            <w:t> </w:t>
          </w:r>
          <w:r w:rsidRPr="001028BE">
            <w:rPr>
              <w:rFonts w:cs="Arial"/>
              <w:sz w:val="22"/>
            </w:rPr>
            <w:t>example</w:t>
          </w:r>
          <w:r w:rsidR="00FF5BCD" w:rsidRPr="001028BE">
            <w:rPr>
              <w:rFonts w:cs="Arial"/>
              <w:sz w:val="22"/>
            </w:rPr>
            <w:t>,</w:t>
          </w:r>
          <w:r w:rsidRPr="001028BE">
            <w:rPr>
              <w:rFonts w:cs="Arial"/>
              <w:sz w:val="22"/>
            </w:rPr>
            <w:t xml:space="preserve"> the need to realise assets in conjunction w</w:t>
          </w:r>
          <w:r w:rsidR="00147F98">
            <w:rPr>
              <w:rFonts w:cs="Arial"/>
              <w:sz w:val="22"/>
            </w:rPr>
            <w:t>ith a divorce, dissolution of</w:t>
          </w:r>
          <w:r w:rsidR="00147F98">
            <w:rPr>
              <w:rFonts w:cs="Arial"/>
              <w:sz w:val="22"/>
              <w:lang w:val="en-GB"/>
            </w:rPr>
            <w:t> </w:t>
          </w:r>
          <w:r w:rsidR="00147F98">
            <w:rPr>
              <w:rFonts w:cs="Arial"/>
              <w:sz w:val="22"/>
            </w:rPr>
            <w:t>a</w:t>
          </w:r>
          <w:r w:rsidR="00147F98">
            <w:rPr>
              <w:rFonts w:cs="Arial"/>
              <w:sz w:val="22"/>
              <w:lang w:val="en-GB"/>
            </w:rPr>
            <w:t> </w:t>
          </w:r>
          <w:r w:rsidRPr="001028BE">
            <w:rPr>
              <w:rFonts w:cs="Arial"/>
              <w:sz w:val="22"/>
            </w:rPr>
            <w:t>civil partnership or other individual personal circu</w:t>
          </w:r>
          <w:r w:rsidR="00147F98">
            <w:rPr>
              <w:rFonts w:cs="Arial"/>
              <w:sz w:val="22"/>
            </w:rPr>
            <w:t>mstances, to release capital in</w:t>
          </w:r>
          <w:r w:rsidR="00147F98">
            <w:rPr>
              <w:rFonts w:cs="Arial"/>
              <w:sz w:val="22"/>
              <w:lang w:val="en-GB"/>
            </w:rPr>
            <w:t> </w:t>
          </w:r>
          <w:r w:rsidRPr="001028BE">
            <w:rPr>
              <w:rFonts w:cs="Arial"/>
              <w:sz w:val="22"/>
            </w:rPr>
            <w:t>connection with a busi</w:t>
          </w:r>
          <w:r w:rsidR="00C01B5E" w:rsidRPr="001028BE">
            <w:rPr>
              <w:rFonts w:cs="Arial"/>
              <w:sz w:val="22"/>
            </w:rPr>
            <w:t>ness, or to avoid threatened re</w:t>
          </w:r>
          <w:r w:rsidRPr="001028BE">
            <w:rPr>
              <w:rFonts w:cs="Arial"/>
              <w:sz w:val="22"/>
            </w:rPr>
            <w:t>possession</w:t>
          </w:r>
          <w:r w:rsidR="00147F98">
            <w:rPr>
              <w:rFonts w:cs="Arial"/>
              <w:sz w:val="22"/>
              <w:lang w:val="en-GB"/>
            </w:rPr>
            <w:t>;</w:t>
          </w:r>
        </w:p>
        <w:p w14:paraId="5AF91006" w14:textId="77777777" w:rsidR="00814392" w:rsidRDefault="001630A9" w:rsidP="00271374">
          <w:pPr>
            <w:pStyle w:val="Listalpha"/>
            <w:numPr>
              <w:ilvl w:val="0"/>
              <w:numId w:val="5"/>
            </w:numPr>
            <w:spacing w:after="60"/>
            <w:ind w:left="567" w:hanging="567"/>
            <w:rPr>
              <w:rFonts w:cs="Arial"/>
              <w:sz w:val="22"/>
            </w:rPr>
          </w:pPr>
          <w:r w:rsidRPr="00147F98">
            <w:rPr>
              <w:rFonts w:cs="Arial"/>
              <w:b/>
              <w:sz w:val="22"/>
            </w:rPr>
            <w:t>Medical condition –</w:t>
          </w:r>
          <w:r w:rsidRPr="001028BE">
            <w:rPr>
              <w:rFonts w:cs="Arial"/>
              <w:sz w:val="22"/>
            </w:rPr>
            <w:t xml:space="preserve"> w</w:t>
          </w:r>
          <w:r w:rsidR="00FF5BCD" w:rsidRPr="001028BE">
            <w:rPr>
              <w:rFonts w:cs="Arial"/>
              <w:sz w:val="22"/>
            </w:rPr>
            <w:t xml:space="preserve">here </w:t>
          </w:r>
          <w:r w:rsidR="00117431" w:rsidRPr="001028BE">
            <w:rPr>
              <w:rFonts w:cs="Arial"/>
              <w:sz w:val="22"/>
            </w:rPr>
            <w:t xml:space="preserve">you </w:t>
          </w:r>
          <w:r w:rsidR="00FF5BCD" w:rsidRPr="001028BE">
            <w:rPr>
              <w:rFonts w:cs="Arial"/>
              <w:sz w:val="22"/>
            </w:rPr>
            <w:t>or a dependa</w:t>
          </w:r>
          <w:r w:rsidRPr="001028BE">
            <w:rPr>
              <w:rFonts w:cs="Arial"/>
              <w:sz w:val="22"/>
            </w:rPr>
            <w:t>nt living i</w:t>
          </w:r>
          <w:r w:rsidR="00147F98">
            <w:rPr>
              <w:rFonts w:cs="Arial"/>
              <w:sz w:val="22"/>
            </w:rPr>
            <w:t>n the property, has developed a</w:t>
          </w:r>
          <w:r w:rsidR="00147F98">
            <w:rPr>
              <w:rFonts w:cs="Arial"/>
              <w:sz w:val="22"/>
              <w:lang w:val="en-GB"/>
            </w:rPr>
            <w:t> </w:t>
          </w:r>
          <w:r w:rsidRPr="001028BE">
            <w:rPr>
              <w:rFonts w:cs="Arial"/>
              <w:sz w:val="22"/>
            </w:rPr>
            <w:t>medical condition which necessitates selling.</w:t>
          </w:r>
          <w:r w:rsidR="00097866">
            <w:rPr>
              <w:rFonts w:cs="Arial"/>
              <w:sz w:val="22"/>
            </w:rPr>
            <w:t xml:space="preserve"> </w:t>
          </w:r>
          <w:r w:rsidRPr="001028BE">
            <w:rPr>
              <w:rFonts w:cs="Arial"/>
              <w:sz w:val="22"/>
            </w:rPr>
            <w:t xml:space="preserve">Examples would include a severe disability causing inability to negotiate stairs, loss of mobility, or a requirement to go into sheltered accommodation, to </w:t>
          </w:r>
          <w:r w:rsidR="00BE0AAB">
            <w:rPr>
              <w:rFonts w:cs="Arial"/>
              <w:sz w:val="22"/>
            </w:rPr>
            <w:t>move in</w:t>
          </w:r>
          <w:r w:rsidRPr="001028BE">
            <w:rPr>
              <w:rFonts w:cs="Arial"/>
              <w:sz w:val="22"/>
            </w:rPr>
            <w:t xml:space="preserve"> with family members, or to move to a long</w:t>
          </w:r>
          <w:r w:rsidR="00C01B5E" w:rsidRPr="001028BE">
            <w:rPr>
              <w:rFonts w:cs="Arial"/>
              <w:sz w:val="22"/>
            </w:rPr>
            <w:t>-</w:t>
          </w:r>
          <w:r w:rsidRPr="001028BE">
            <w:rPr>
              <w:rFonts w:cs="Arial"/>
              <w:sz w:val="22"/>
            </w:rPr>
            <w:t>term nursing home due to infirmity or</w:t>
          </w:r>
          <w:r w:rsidR="00147F98">
            <w:rPr>
              <w:rFonts w:cs="Arial"/>
              <w:sz w:val="22"/>
            </w:rPr>
            <w:t xml:space="preserve"> ill health; and</w:t>
          </w:r>
        </w:p>
        <w:p w14:paraId="1FE8ABAB" w14:textId="77777777" w:rsidR="00CC53AE" w:rsidRPr="00CC53AE" w:rsidRDefault="00996B67" w:rsidP="00271374">
          <w:pPr>
            <w:pStyle w:val="Listalpha"/>
            <w:numPr>
              <w:ilvl w:val="0"/>
              <w:numId w:val="5"/>
            </w:numPr>
            <w:ind w:left="567" w:hanging="567"/>
            <w:rPr>
              <w:rFonts w:cs="Arial"/>
              <w:sz w:val="22"/>
            </w:rPr>
          </w:pPr>
          <w:r w:rsidRPr="00147F98">
            <w:rPr>
              <w:rFonts w:cs="Arial"/>
              <w:b/>
              <w:sz w:val="22"/>
              <w:lang w:val="en-GB"/>
            </w:rPr>
            <w:t>Winding up of an Estate</w:t>
          </w:r>
          <w:r w:rsidR="00097866" w:rsidRPr="00147F98">
            <w:rPr>
              <w:rFonts w:cs="Arial"/>
              <w:b/>
              <w:sz w:val="22"/>
              <w:lang w:val="en-GB"/>
            </w:rPr>
            <w:t xml:space="preserve"> – </w:t>
          </w:r>
          <w:r w:rsidR="00834DD7">
            <w:rPr>
              <w:rFonts w:cs="Arial"/>
              <w:sz w:val="22"/>
              <w:lang w:val="en-GB"/>
            </w:rPr>
            <w:t>y</w:t>
          </w:r>
          <w:r w:rsidR="00CC53AE">
            <w:rPr>
              <w:rFonts w:cs="Arial"/>
              <w:sz w:val="22"/>
              <w:lang w:val="en-GB"/>
            </w:rPr>
            <w:t xml:space="preserve">ou are the personal representative of a deceased person who had a qualifying interest </w:t>
          </w:r>
          <w:r w:rsidR="00834DD7">
            <w:rPr>
              <w:rFonts w:cs="Arial"/>
              <w:sz w:val="22"/>
              <w:lang w:val="en-GB"/>
            </w:rPr>
            <w:t xml:space="preserve">in the property </w:t>
          </w:r>
          <w:r w:rsidR="001A1EE4">
            <w:rPr>
              <w:rFonts w:cs="Arial"/>
              <w:sz w:val="22"/>
              <w:lang w:val="en-GB"/>
            </w:rPr>
            <w:t>at the time of death.</w:t>
          </w:r>
        </w:p>
        <w:p w14:paraId="3C0E91C4" w14:textId="77777777" w:rsidR="00FE14ED" w:rsidRDefault="00FE14ED" w:rsidP="00C84DCA">
          <w:pPr>
            <w:pStyle w:val="Numberedpara"/>
            <w:numPr>
              <w:ilvl w:val="0"/>
              <w:numId w:val="0"/>
            </w:numPr>
            <w:rPr>
              <w:rFonts w:cs="Arial"/>
              <w:sz w:val="22"/>
            </w:rPr>
          </w:pPr>
          <w:r w:rsidRPr="00FE14ED">
            <w:rPr>
              <w:rFonts w:cs="Arial"/>
              <w:sz w:val="22"/>
            </w:rPr>
            <w:t>In relation to what constitutes exceptional hardship, we cannot pre-define what this means for individuals, or give examples of specific situations. Experience shows that it is not helpful to give a checklist of the reasons why people might apply to the scheme, as individual circumstances and their effects vary for each case.</w:t>
          </w:r>
        </w:p>
        <w:p w14:paraId="15FAF375" w14:textId="77777777" w:rsidR="00C20627" w:rsidRPr="001028BE" w:rsidRDefault="00C20627" w:rsidP="00C84DCA">
          <w:pPr>
            <w:pStyle w:val="Numberedpara"/>
            <w:numPr>
              <w:ilvl w:val="0"/>
              <w:numId w:val="0"/>
            </w:numPr>
            <w:rPr>
              <w:rFonts w:cs="Arial"/>
              <w:sz w:val="22"/>
            </w:rPr>
          </w:pPr>
          <w:r w:rsidRPr="001028BE">
            <w:rPr>
              <w:rFonts w:cs="Arial"/>
              <w:sz w:val="22"/>
            </w:rPr>
            <w:t>For occupiers of premises identified for temporary use</w:t>
          </w:r>
          <w:r w:rsidR="00FF5BCD" w:rsidRPr="001028BE">
            <w:rPr>
              <w:rFonts w:cs="Arial"/>
              <w:sz w:val="22"/>
            </w:rPr>
            <w:t>,</w:t>
          </w:r>
          <w:r w:rsidRPr="001028BE">
            <w:rPr>
              <w:rFonts w:cs="Arial"/>
              <w:sz w:val="22"/>
            </w:rPr>
            <w:t xml:space="preserve"> the hardship criteria will be met in the event that the planned temporary occupation of the premises by the </w:t>
          </w:r>
          <w:r w:rsidR="00E15006">
            <w:rPr>
              <w:rFonts w:cs="Arial"/>
              <w:sz w:val="22"/>
            </w:rPr>
            <w:t>Thames Tideway Tunnel</w:t>
          </w:r>
          <w:r w:rsidR="00AC4A90" w:rsidRPr="001028BE">
            <w:rPr>
              <w:rFonts w:cs="Arial"/>
              <w:sz w:val="22"/>
            </w:rPr>
            <w:t xml:space="preserve"> </w:t>
          </w:r>
          <w:r w:rsidRPr="001028BE">
            <w:rPr>
              <w:rFonts w:cs="Arial"/>
              <w:sz w:val="22"/>
            </w:rPr>
            <w:t>extends beyond a period of 24 months.</w:t>
          </w:r>
        </w:p>
        <w:p w14:paraId="575A8E84" w14:textId="77777777" w:rsidR="00C20627" w:rsidRPr="001028BE" w:rsidRDefault="00C20627" w:rsidP="00C84DCA">
          <w:pPr>
            <w:pStyle w:val="Numberedpara"/>
            <w:numPr>
              <w:ilvl w:val="0"/>
              <w:numId w:val="0"/>
            </w:numPr>
            <w:rPr>
              <w:rFonts w:cs="Arial"/>
              <w:sz w:val="22"/>
            </w:rPr>
          </w:pPr>
          <w:r w:rsidRPr="001028BE">
            <w:rPr>
              <w:rFonts w:cs="Arial"/>
              <w:sz w:val="22"/>
            </w:rPr>
            <w:t>Any application from an occupier of premises identified for tempo</w:t>
          </w:r>
          <w:r w:rsidR="00147F98">
            <w:rPr>
              <w:rFonts w:cs="Arial"/>
              <w:sz w:val="22"/>
            </w:rPr>
            <w:t>rary use for a period shorter</w:t>
          </w:r>
          <w:r w:rsidR="00147F98">
            <w:rPr>
              <w:rFonts w:cs="Arial"/>
              <w:sz w:val="22"/>
              <w:lang w:val="en-GB"/>
            </w:rPr>
            <w:t> </w:t>
          </w:r>
          <w:r w:rsidRPr="001028BE">
            <w:rPr>
              <w:rFonts w:cs="Arial"/>
              <w:sz w:val="22"/>
            </w:rPr>
            <w:t xml:space="preserve">than 24 months will be considered on its merits and determined at the </w:t>
          </w:r>
          <w:r w:rsidR="009E0FA8">
            <w:rPr>
              <w:rFonts w:cs="Arial"/>
              <w:sz w:val="22"/>
            </w:rPr>
            <w:t>absolute discretion of the ICP.</w:t>
          </w:r>
        </w:p>
        <w:p w14:paraId="481A54F0" w14:textId="77777777" w:rsidR="00F35398" w:rsidRPr="00E86BF7" w:rsidRDefault="00F35398" w:rsidP="00A0352D">
          <w:pPr>
            <w:pStyle w:val="AppendixHeader"/>
            <w:pageBreakBefore/>
            <w:widowControl w:val="0"/>
          </w:pPr>
          <w:bookmarkStart w:id="21" w:name="_Toc348701873"/>
          <w:bookmarkStart w:id="22" w:name="_Toc348701921"/>
          <w:bookmarkStart w:id="23" w:name="_Toc381289101"/>
          <w:r w:rsidRPr="00E86BF7">
            <w:lastRenderedPageBreak/>
            <w:t>The application process</w:t>
          </w:r>
        </w:p>
        <w:p w14:paraId="3539661C" w14:textId="77777777" w:rsidR="00117431" w:rsidRPr="00BB2B7C" w:rsidRDefault="007D32C2" w:rsidP="009E0FA8">
          <w:pPr>
            <w:pStyle w:val="Text"/>
          </w:pPr>
          <w:bookmarkStart w:id="24" w:name="_Toc348703257"/>
          <w:bookmarkStart w:id="25" w:name="_Toc381953630"/>
          <w:bookmarkEnd w:id="21"/>
          <w:bookmarkEnd w:id="22"/>
          <w:bookmarkEnd w:id="23"/>
          <w:r w:rsidRPr="00BB2B7C">
            <w:t>Now that you have read the criteria that we ask you to consider before submitting an application, please take time to read through the application proc</w:t>
          </w:r>
          <w:r w:rsidR="009E0FA8">
            <w:t>ess before completing the form.</w:t>
          </w:r>
        </w:p>
        <w:p w14:paraId="760F21BA" w14:textId="77777777" w:rsidR="00E939B2" w:rsidRPr="001028BE" w:rsidRDefault="00E939B2" w:rsidP="009E0FA8">
          <w:pPr>
            <w:pStyle w:val="Text"/>
          </w:pPr>
          <w:r w:rsidRPr="001028BE">
            <w:t>The Compensation Coordinator will be looking after your application. The information you provide with your application will not be shared with the IAS, so if you would like further advice from the IAS about how the process works they will be able to help, but they will not be part of decision making process.</w:t>
          </w:r>
        </w:p>
        <w:p w14:paraId="3D8DC971" w14:textId="77777777" w:rsidR="00F35398" w:rsidRDefault="00F35398" w:rsidP="009E0FA8">
          <w:pPr>
            <w:pStyle w:val="Text"/>
          </w:pPr>
          <w:r w:rsidRPr="001028BE">
            <w:t xml:space="preserve">The </w:t>
          </w:r>
          <w:r w:rsidR="006E0C2F" w:rsidRPr="001028BE">
            <w:t xml:space="preserve">Compensation Coordinator </w:t>
          </w:r>
          <w:r w:rsidRPr="001028BE">
            <w:t xml:space="preserve">is unable to give </w:t>
          </w:r>
          <w:r w:rsidR="00083271">
            <w:t xml:space="preserve">you </w:t>
          </w:r>
          <w:r w:rsidRPr="001028BE">
            <w:t xml:space="preserve">guidance </w:t>
          </w:r>
          <w:r w:rsidR="009E0FA8">
            <w:t>on what should be included in </w:t>
          </w:r>
          <w:r w:rsidR="00083271">
            <w:t>your application,</w:t>
          </w:r>
          <w:r w:rsidRPr="001028BE">
            <w:t xml:space="preserve"> as each case will depen</w:t>
          </w:r>
          <w:r w:rsidR="009E0FA8">
            <w:t>d on the precise circumstances.</w:t>
          </w:r>
        </w:p>
        <w:p w14:paraId="0375CB0C" w14:textId="77777777" w:rsidR="00822C4A" w:rsidRPr="00B83AC6" w:rsidRDefault="00822C4A" w:rsidP="009E0FA8">
          <w:pPr>
            <w:pStyle w:val="Text"/>
            <w:rPr>
              <w:b/>
              <w:spacing w:val="-4"/>
            </w:rPr>
          </w:pPr>
          <w:r w:rsidRPr="00B83AC6">
            <w:rPr>
              <w:b/>
              <w:spacing w:val="-4"/>
            </w:rPr>
            <w:t xml:space="preserve">It is your responsibility to supply all relevant evidence to support an application; it is not the responsibility of the </w:t>
          </w:r>
          <w:r w:rsidRPr="00B83AC6">
            <w:rPr>
              <w:rFonts w:cs="Arial"/>
              <w:b/>
              <w:spacing w:val="-4"/>
            </w:rPr>
            <w:t xml:space="preserve">Compensation Coordinator </w:t>
          </w:r>
          <w:r w:rsidRPr="00B83AC6">
            <w:rPr>
              <w:b/>
              <w:spacing w:val="-4"/>
            </w:rPr>
            <w:t>to ensure this.</w:t>
          </w:r>
        </w:p>
        <w:p w14:paraId="58FB3A6A" w14:textId="77777777" w:rsidR="00CC53AE" w:rsidRPr="00CC53AE" w:rsidRDefault="00CC53AE" w:rsidP="009E0FA8">
          <w:pPr>
            <w:pStyle w:val="Text"/>
          </w:pPr>
          <w:r w:rsidRPr="00081556">
            <w:t xml:space="preserve">The ICP </w:t>
          </w:r>
          <w:r>
            <w:t xml:space="preserve">will be provided with </w:t>
          </w:r>
          <w:r w:rsidRPr="009E0FA8">
            <w:t xml:space="preserve">extracts of the Environmental Statement and plans from the application for development consent that are relevant to your property and nearby </w:t>
          </w:r>
          <w:r w:rsidR="00EE4C24" w:rsidRPr="009E0FA8">
            <w:t>Thames Tideway Tunnel</w:t>
          </w:r>
          <w:r w:rsidRPr="009E0FA8">
            <w:t xml:space="preserve"> construction sites</w:t>
          </w:r>
          <w:r w:rsidR="009E0FA8">
            <w:t>.</w:t>
          </w:r>
        </w:p>
        <w:p w14:paraId="38FCD10C" w14:textId="77777777" w:rsidR="00814392" w:rsidRPr="002F4E5A" w:rsidRDefault="006E0C2F" w:rsidP="00180EBF">
          <w:pPr>
            <w:pStyle w:val="HeadingLevel2"/>
          </w:pPr>
          <w:r w:rsidRPr="008A7A46">
            <w:t xml:space="preserve">Stage </w:t>
          </w:r>
          <w:r w:rsidR="001C34C7" w:rsidRPr="008A7A46">
            <w:t>one</w:t>
          </w:r>
          <w:r w:rsidR="00097866">
            <w:t xml:space="preserve"> – </w:t>
          </w:r>
          <w:r w:rsidRPr="008A7A46">
            <w:t xml:space="preserve">Submitting the application and supporting </w:t>
          </w:r>
          <w:r w:rsidRPr="002F4E5A">
            <w:t>evidence</w:t>
          </w:r>
          <w:bookmarkEnd w:id="24"/>
          <w:bookmarkEnd w:id="25"/>
        </w:p>
        <w:p w14:paraId="55EC7959" w14:textId="77777777" w:rsidR="00E83744" w:rsidRPr="001028BE" w:rsidRDefault="00814392" w:rsidP="00271374">
          <w:pPr>
            <w:pStyle w:val="Numberedpara"/>
            <w:numPr>
              <w:ilvl w:val="0"/>
              <w:numId w:val="9"/>
            </w:numPr>
            <w:tabs>
              <w:tab w:val="clear" w:pos="720"/>
              <w:tab w:val="left" w:pos="567"/>
            </w:tabs>
            <w:spacing w:after="60"/>
            <w:ind w:left="567" w:hanging="567"/>
            <w:rPr>
              <w:rFonts w:cs="Arial"/>
              <w:sz w:val="22"/>
            </w:rPr>
          </w:pPr>
          <w:r w:rsidRPr="001028BE">
            <w:rPr>
              <w:rFonts w:cs="Arial"/>
              <w:sz w:val="22"/>
            </w:rPr>
            <w:t xml:space="preserve">Complete the application form and submit it together with </w:t>
          </w:r>
          <w:r w:rsidR="00A0473E" w:rsidRPr="001028BE">
            <w:rPr>
              <w:rFonts w:cs="Arial"/>
              <w:sz w:val="22"/>
            </w:rPr>
            <w:t xml:space="preserve">as much </w:t>
          </w:r>
          <w:r w:rsidRPr="001028BE">
            <w:rPr>
              <w:rFonts w:cs="Arial"/>
              <w:sz w:val="22"/>
            </w:rPr>
            <w:t>supporting evidence</w:t>
          </w:r>
          <w:r w:rsidR="00A0473E" w:rsidRPr="001028BE">
            <w:rPr>
              <w:rFonts w:cs="Arial"/>
              <w:sz w:val="22"/>
            </w:rPr>
            <w:t xml:space="preserve"> as you can, we would recommend </w:t>
          </w:r>
          <w:r w:rsidR="00FE14ED">
            <w:rPr>
              <w:rFonts w:cs="Arial"/>
              <w:sz w:val="22"/>
            </w:rPr>
            <w:t>your evidence covers a period of at least</w:t>
          </w:r>
          <w:r w:rsidR="00097866">
            <w:rPr>
              <w:rFonts w:cs="Arial"/>
              <w:sz w:val="22"/>
            </w:rPr>
            <w:t xml:space="preserve"> </w:t>
          </w:r>
          <w:r w:rsidR="00A0473E" w:rsidRPr="001028BE">
            <w:rPr>
              <w:rFonts w:cs="Arial"/>
              <w:sz w:val="22"/>
            </w:rPr>
            <w:t>six months to help support your application.</w:t>
          </w:r>
        </w:p>
        <w:p w14:paraId="6BF829D0" w14:textId="77777777" w:rsidR="00E939B2" w:rsidRPr="001028BE" w:rsidRDefault="00CC53AE" w:rsidP="00271374">
          <w:pPr>
            <w:pStyle w:val="Numberedpara"/>
            <w:numPr>
              <w:ilvl w:val="0"/>
              <w:numId w:val="9"/>
            </w:numPr>
            <w:tabs>
              <w:tab w:val="clear" w:pos="720"/>
              <w:tab w:val="left" w:pos="567"/>
            </w:tabs>
            <w:spacing w:after="60"/>
            <w:ind w:left="567" w:hanging="567"/>
            <w:rPr>
              <w:rFonts w:cs="Arial"/>
              <w:sz w:val="22"/>
            </w:rPr>
          </w:pPr>
          <w:r>
            <w:rPr>
              <w:rFonts w:cs="Arial"/>
              <w:sz w:val="22"/>
              <w:lang w:val="en-GB"/>
            </w:rPr>
            <w:t xml:space="preserve">Examples of </w:t>
          </w:r>
          <w:r w:rsidR="00115C3A">
            <w:rPr>
              <w:rFonts w:cs="Arial"/>
              <w:sz w:val="22"/>
              <w:lang w:val="en-GB"/>
            </w:rPr>
            <w:t xml:space="preserve">suitable documents that may be submitted as evidence are </w:t>
          </w:r>
          <w:r>
            <w:rPr>
              <w:rFonts w:cs="Arial"/>
              <w:sz w:val="22"/>
              <w:lang w:val="en-GB"/>
            </w:rPr>
            <w:t xml:space="preserve">listed </w:t>
          </w:r>
          <w:r w:rsidR="00D63C69">
            <w:rPr>
              <w:rFonts w:cs="Arial"/>
              <w:sz w:val="22"/>
              <w:lang w:val="en-GB"/>
            </w:rPr>
            <w:t xml:space="preserve">in the application form </w:t>
          </w:r>
          <w:r>
            <w:rPr>
              <w:rFonts w:cs="Arial"/>
              <w:sz w:val="22"/>
              <w:lang w:val="en-GB"/>
            </w:rPr>
            <w:t>below.</w:t>
          </w:r>
        </w:p>
        <w:p w14:paraId="2A6912A4" w14:textId="77777777" w:rsidR="00E939B2" w:rsidRPr="001028BE" w:rsidRDefault="00115C3A" w:rsidP="00271374">
          <w:pPr>
            <w:pStyle w:val="Numberedpara"/>
            <w:numPr>
              <w:ilvl w:val="0"/>
              <w:numId w:val="9"/>
            </w:numPr>
            <w:tabs>
              <w:tab w:val="clear" w:pos="720"/>
              <w:tab w:val="left" w:pos="567"/>
            </w:tabs>
            <w:ind w:left="567" w:hanging="567"/>
            <w:rPr>
              <w:rFonts w:cs="Arial"/>
              <w:sz w:val="22"/>
            </w:rPr>
          </w:pPr>
          <w:r>
            <w:rPr>
              <w:rFonts w:cs="Arial"/>
              <w:sz w:val="22"/>
              <w:lang w:val="en-GB"/>
            </w:rPr>
            <w:t>Y</w:t>
          </w:r>
          <w:r w:rsidR="00E939B2" w:rsidRPr="001028BE">
            <w:rPr>
              <w:rFonts w:cs="Arial"/>
              <w:sz w:val="22"/>
            </w:rPr>
            <w:t xml:space="preserve">our property </w:t>
          </w:r>
          <w:r>
            <w:rPr>
              <w:rFonts w:cs="Arial"/>
              <w:sz w:val="22"/>
              <w:lang w:val="en-GB"/>
            </w:rPr>
            <w:t xml:space="preserve">must have </w:t>
          </w:r>
          <w:r w:rsidR="00E939B2" w:rsidRPr="001028BE">
            <w:rPr>
              <w:rFonts w:cs="Arial"/>
              <w:sz w:val="22"/>
            </w:rPr>
            <w:t xml:space="preserve">been on the market for at least three months and you </w:t>
          </w:r>
          <w:r>
            <w:rPr>
              <w:rFonts w:cs="Arial"/>
              <w:sz w:val="22"/>
              <w:lang w:val="en-GB"/>
            </w:rPr>
            <w:t xml:space="preserve">must </w:t>
          </w:r>
          <w:r w:rsidR="00E939B2" w:rsidRPr="001028BE">
            <w:rPr>
              <w:rFonts w:cs="Arial"/>
              <w:sz w:val="22"/>
            </w:rPr>
            <w:t xml:space="preserve">have made reasonable efforts to sell it </w:t>
          </w:r>
          <w:r>
            <w:rPr>
              <w:rFonts w:cs="Arial"/>
              <w:sz w:val="22"/>
              <w:lang w:val="en-GB"/>
            </w:rPr>
            <w:t>during</w:t>
          </w:r>
          <w:r w:rsidRPr="001028BE">
            <w:rPr>
              <w:rFonts w:cs="Arial"/>
              <w:sz w:val="22"/>
            </w:rPr>
            <w:t xml:space="preserve"> </w:t>
          </w:r>
          <w:r w:rsidR="00E939B2" w:rsidRPr="001028BE">
            <w:rPr>
              <w:rFonts w:cs="Arial"/>
              <w:sz w:val="22"/>
            </w:rPr>
            <w:t xml:space="preserve">that time. During the application process you </w:t>
          </w:r>
          <w:r>
            <w:rPr>
              <w:rFonts w:cs="Arial"/>
              <w:sz w:val="22"/>
              <w:lang w:val="en-GB"/>
            </w:rPr>
            <w:t>must</w:t>
          </w:r>
          <w:r w:rsidRPr="001028BE">
            <w:rPr>
              <w:rFonts w:cs="Arial"/>
              <w:sz w:val="22"/>
            </w:rPr>
            <w:t xml:space="preserve"> </w:t>
          </w:r>
          <w:r w:rsidR="00E939B2" w:rsidRPr="001028BE">
            <w:rPr>
              <w:rFonts w:cs="Arial"/>
              <w:sz w:val="22"/>
            </w:rPr>
            <w:t>continue to actively market your property with an estate agent</w:t>
          </w:r>
          <w:r w:rsidR="00FE14ED">
            <w:rPr>
              <w:rFonts w:cs="Arial"/>
              <w:sz w:val="22"/>
            </w:rPr>
            <w:t xml:space="preserve"> </w:t>
          </w:r>
          <w:r w:rsidR="000D66B9">
            <w:rPr>
              <w:rFonts w:cs="Arial"/>
              <w:sz w:val="22"/>
              <w:lang w:val="en-GB"/>
            </w:rPr>
            <w:t xml:space="preserve">and </w:t>
          </w:r>
          <w:r w:rsidR="00FE14ED">
            <w:rPr>
              <w:rFonts w:cs="Arial"/>
              <w:sz w:val="22"/>
            </w:rPr>
            <w:t>k</w:t>
          </w:r>
          <w:r w:rsidR="00083271">
            <w:rPr>
              <w:rFonts w:cs="Arial"/>
              <w:sz w:val="22"/>
            </w:rPr>
            <w:t xml:space="preserve">eep marketing </w:t>
          </w:r>
          <w:r w:rsidR="007515FA">
            <w:rPr>
              <w:rFonts w:cs="Arial"/>
              <w:sz w:val="22"/>
              <w:lang w:val="en-GB"/>
            </w:rPr>
            <w:t xml:space="preserve">progress, </w:t>
          </w:r>
          <w:r w:rsidR="00083271">
            <w:rPr>
              <w:rFonts w:cs="Arial"/>
              <w:sz w:val="22"/>
            </w:rPr>
            <w:t>and the asking price</w:t>
          </w:r>
          <w:r w:rsidR="009E0FA8">
            <w:rPr>
              <w:rFonts w:cs="Arial"/>
              <w:sz w:val="22"/>
            </w:rPr>
            <w:t xml:space="preserve"> of your property</w:t>
          </w:r>
          <w:r w:rsidR="007515FA">
            <w:rPr>
              <w:rFonts w:cs="Arial"/>
              <w:sz w:val="22"/>
              <w:lang w:val="en-GB"/>
            </w:rPr>
            <w:t>,</w:t>
          </w:r>
          <w:r w:rsidR="009E0FA8">
            <w:rPr>
              <w:rFonts w:cs="Arial"/>
              <w:sz w:val="22"/>
            </w:rPr>
            <w:t xml:space="preserve"> under review.</w:t>
          </w:r>
        </w:p>
        <w:p w14:paraId="1BFCDDA5" w14:textId="77777777" w:rsidR="00814392" w:rsidRPr="008A7A46" w:rsidRDefault="00814392" w:rsidP="00180EBF">
          <w:pPr>
            <w:pStyle w:val="HeadingLevel2"/>
          </w:pPr>
          <w:bookmarkStart w:id="26" w:name="_Toc348703258"/>
          <w:bookmarkStart w:id="27" w:name="_Toc381953631"/>
          <w:r w:rsidRPr="008A7A46">
            <w:t>Stage two</w:t>
          </w:r>
          <w:bookmarkEnd w:id="26"/>
          <w:bookmarkEnd w:id="27"/>
          <w:r w:rsidR="006E0C2F" w:rsidRPr="008A7A46">
            <w:t xml:space="preserve"> – </w:t>
          </w:r>
          <w:r w:rsidR="00115C3A">
            <w:t>Receipt of application</w:t>
          </w:r>
          <w:r w:rsidR="006E0C2F" w:rsidRPr="008A7A46">
            <w:t xml:space="preserve"> </w:t>
          </w:r>
        </w:p>
        <w:p w14:paraId="4ECFC208" w14:textId="77777777" w:rsidR="00814392" w:rsidRPr="001028BE" w:rsidRDefault="00814392" w:rsidP="00271374">
          <w:pPr>
            <w:pStyle w:val="Numberedpara"/>
            <w:numPr>
              <w:ilvl w:val="0"/>
              <w:numId w:val="9"/>
            </w:numPr>
            <w:tabs>
              <w:tab w:val="clear" w:pos="720"/>
              <w:tab w:val="left" w:pos="567"/>
            </w:tabs>
            <w:spacing w:after="60"/>
            <w:ind w:left="567" w:hanging="567"/>
            <w:rPr>
              <w:rFonts w:cs="Arial"/>
              <w:sz w:val="22"/>
            </w:rPr>
          </w:pPr>
          <w:r w:rsidRPr="001028BE">
            <w:rPr>
              <w:rFonts w:cs="Arial"/>
              <w:sz w:val="22"/>
            </w:rPr>
            <w:t xml:space="preserve">The </w:t>
          </w:r>
          <w:r w:rsidR="00910346" w:rsidRPr="001028BE">
            <w:rPr>
              <w:rFonts w:cs="Arial"/>
              <w:sz w:val="22"/>
            </w:rPr>
            <w:t>Compensation Co</w:t>
          </w:r>
          <w:r w:rsidR="00221A94" w:rsidRPr="001028BE">
            <w:rPr>
              <w:rFonts w:cs="Arial"/>
              <w:sz w:val="22"/>
            </w:rPr>
            <w:t xml:space="preserve">ordinator </w:t>
          </w:r>
          <w:r w:rsidRPr="001028BE">
            <w:rPr>
              <w:rFonts w:cs="Arial"/>
              <w:sz w:val="22"/>
            </w:rPr>
            <w:t xml:space="preserve">will acknowledge </w:t>
          </w:r>
          <w:r w:rsidR="00115C3A" w:rsidRPr="009E0FA8">
            <w:rPr>
              <w:rFonts w:cs="Arial"/>
              <w:sz w:val="22"/>
            </w:rPr>
            <w:t xml:space="preserve">receipt of </w:t>
          </w:r>
          <w:r w:rsidRPr="001028BE">
            <w:rPr>
              <w:rFonts w:cs="Arial"/>
              <w:sz w:val="22"/>
            </w:rPr>
            <w:t xml:space="preserve">your application and </w:t>
          </w:r>
          <w:r w:rsidR="00115C3A" w:rsidRPr="009E0FA8">
            <w:rPr>
              <w:rFonts w:cs="Arial"/>
              <w:sz w:val="22"/>
            </w:rPr>
            <w:t>notify you of the timescales for its determination by the ICP.</w:t>
          </w:r>
        </w:p>
        <w:p w14:paraId="13538480" w14:textId="77777777" w:rsidR="00814392" w:rsidRPr="009E0FA8" w:rsidRDefault="00814392" w:rsidP="00271374">
          <w:pPr>
            <w:pStyle w:val="Numberedpara"/>
            <w:numPr>
              <w:ilvl w:val="0"/>
              <w:numId w:val="9"/>
            </w:numPr>
            <w:tabs>
              <w:tab w:val="clear" w:pos="720"/>
              <w:tab w:val="left" w:pos="567"/>
            </w:tabs>
            <w:ind w:left="567" w:hanging="567"/>
            <w:rPr>
              <w:rFonts w:cs="Arial"/>
              <w:sz w:val="22"/>
              <w:lang w:val="en-GB"/>
            </w:rPr>
          </w:pPr>
          <w:r w:rsidRPr="009E0FA8">
            <w:rPr>
              <w:rFonts w:cs="Arial"/>
              <w:sz w:val="22"/>
              <w:lang w:val="en-GB"/>
            </w:rPr>
            <w:t>In addition, it is likely that your estate</w:t>
          </w:r>
          <w:r w:rsidR="00B63393" w:rsidRPr="009E0FA8">
            <w:rPr>
              <w:rFonts w:cs="Arial"/>
              <w:sz w:val="22"/>
              <w:lang w:val="en-GB"/>
            </w:rPr>
            <w:t xml:space="preserve"> agents</w:t>
          </w:r>
          <w:r w:rsidR="006624CF" w:rsidRPr="009E0FA8">
            <w:rPr>
              <w:rFonts w:cs="Arial"/>
              <w:sz w:val="22"/>
              <w:lang w:val="en-GB"/>
            </w:rPr>
            <w:t xml:space="preserve"> or others nominated as part of your evidence</w:t>
          </w:r>
          <w:r w:rsidR="00B63393" w:rsidRPr="009E0FA8">
            <w:rPr>
              <w:rFonts w:cs="Arial"/>
              <w:sz w:val="22"/>
              <w:lang w:val="en-GB"/>
            </w:rPr>
            <w:t xml:space="preserve"> will be contacted</w:t>
          </w:r>
          <w:r w:rsidR="006624CF" w:rsidRPr="009E0FA8">
            <w:rPr>
              <w:rFonts w:cs="Arial"/>
              <w:sz w:val="22"/>
              <w:lang w:val="en-GB"/>
            </w:rPr>
            <w:t>,</w:t>
          </w:r>
          <w:r w:rsidR="00B63393" w:rsidRPr="009E0FA8">
            <w:rPr>
              <w:rFonts w:cs="Arial"/>
              <w:sz w:val="22"/>
              <w:lang w:val="en-GB"/>
            </w:rPr>
            <w:t xml:space="preserve"> while</w:t>
          </w:r>
          <w:r w:rsidRPr="009E0FA8">
            <w:rPr>
              <w:rFonts w:cs="Arial"/>
              <w:sz w:val="22"/>
              <w:lang w:val="en-GB"/>
            </w:rPr>
            <w:t xml:space="preserve"> other information regarding your application</w:t>
          </w:r>
          <w:r w:rsidR="009E0FA8" w:rsidRPr="009E0FA8">
            <w:rPr>
              <w:rFonts w:cs="Arial"/>
              <w:sz w:val="22"/>
              <w:lang w:val="en-GB"/>
            </w:rPr>
            <w:t xml:space="preserve"> may be independently verified.</w:t>
          </w:r>
        </w:p>
        <w:p w14:paraId="060EE2F1" w14:textId="77777777" w:rsidR="00814392" w:rsidRPr="008A7A46" w:rsidRDefault="00814392" w:rsidP="00180EBF">
          <w:pPr>
            <w:pStyle w:val="HeadingLevel2"/>
          </w:pPr>
          <w:bookmarkStart w:id="28" w:name="_Toc348703259"/>
          <w:bookmarkStart w:id="29" w:name="_Toc381953632"/>
          <w:r w:rsidRPr="008A7A46">
            <w:t>Stage three</w:t>
          </w:r>
          <w:bookmarkEnd w:id="28"/>
          <w:bookmarkEnd w:id="29"/>
          <w:r w:rsidRPr="008A7A46">
            <w:t xml:space="preserve"> </w:t>
          </w:r>
          <w:r w:rsidR="001C34C7" w:rsidRPr="008A7A46">
            <w:t xml:space="preserve">– </w:t>
          </w:r>
          <w:r w:rsidR="00104190">
            <w:rPr>
              <w:lang w:val="en-GB"/>
            </w:rPr>
            <w:t xml:space="preserve">Determination </w:t>
          </w:r>
          <w:r w:rsidR="006E0C2F" w:rsidRPr="008A7A46">
            <w:t>by the ICP</w:t>
          </w:r>
        </w:p>
        <w:p w14:paraId="0424F31F" w14:textId="77777777" w:rsidR="00E939B2" w:rsidRDefault="00115C3A" w:rsidP="00271374">
          <w:pPr>
            <w:pStyle w:val="Numberedpara"/>
            <w:numPr>
              <w:ilvl w:val="0"/>
              <w:numId w:val="9"/>
            </w:numPr>
            <w:tabs>
              <w:tab w:val="clear" w:pos="720"/>
              <w:tab w:val="left" w:pos="567"/>
            </w:tabs>
            <w:spacing w:after="60"/>
            <w:ind w:left="567" w:hanging="567"/>
            <w:rPr>
              <w:rFonts w:cs="Arial"/>
              <w:sz w:val="22"/>
            </w:rPr>
          </w:pPr>
          <w:r w:rsidRPr="009E0FA8">
            <w:rPr>
              <w:rFonts w:cs="Arial"/>
              <w:sz w:val="22"/>
            </w:rPr>
            <w:t>A</w:t>
          </w:r>
          <w:r w:rsidR="00814392" w:rsidRPr="001028BE">
            <w:rPr>
              <w:rFonts w:cs="Arial"/>
              <w:sz w:val="22"/>
            </w:rPr>
            <w:t xml:space="preserve">pplications will be submitted to the </w:t>
          </w:r>
          <w:r w:rsidR="00221A94" w:rsidRPr="001028BE">
            <w:rPr>
              <w:rFonts w:cs="Arial"/>
              <w:sz w:val="22"/>
            </w:rPr>
            <w:t>ICP</w:t>
          </w:r>
          <w:r w:rsidR="00814392" w:rsidRPr="001028BE">
            <w:rPr>
              <w:rFonts w:cs="Arial"/>
              <w:sz w:val="22"/>
            </w:rPr>
            <w:t xml:space="preserve"> for </w:t>
          </w:r>
          <w:r w:rsidR="00B63393" w:rsidRPr="001028BE">
            <w:rPr>
              <w:rFonts w:cs="Arial"/>
              <w:sz w:val="22"/>
            </w:rPr>
            <w:t>its</w:t>
          </w:r>
          <w:r w:rsidR="00814392" w:rsidRPr="001028BE">
            <w:rPr>
              <w:rFonts w:cs="Arial"/>
              <w:sz w:val="22"/>
            </w:rPr>
            <w:t xml:space="preserve"> consideration</w:t>
          </w:r>
          <w:r w:rsidR="00B83AC6">
            <w:rPr>
              <w:rFonts w:cs="Arial"/>
              <w:sz w:val="22"/>
            </w:rPr>
            <w:t xml:space="preserve"> within </w:t>
          </w:r>
          <w:r w:rsidR="00104190">
            <w:rPr>
              <w:rFonts w:cs="Arial"/>
              <w:sz w:val="22"/>
              <w:lang w:val="en-GB"/>
            </w:rPr>
            <w:t xml:space="preserve">10 working days of receipt of a complete application subject to availability of panel members. </w:t>
          </w:r>
        </w:p>
        <w:p w14:paraId="188FAF40" w14:textId="77777777" w:rsidR="00B3765F" w:rsidRPr="001028BE" w:rsidRDefault="00B3765F" w:rsidP="00271374">
          <w:pPr>
            <w:pStyle w:val="Numberedpara"/>
            <w:numPr>
              <w:ilvl w:val="0"/>
              <w:numId w:val="9"/>
            </w:numPr>
            <w:tabs>
              <w:tab w:val="clear" w:pos="720"/>
              <w:tab w:val="left" w:pos="567"/>
            </w:tabs>
            <w:spacing w:after="60"/>
            <w:ind w:left="567" w:hanging="567"/>
            <w:rPr>
              <w:rFonts w:cs="Arial"/>
              <w:sz w:val="22"/>
            </w:rPr>
          </w:pPr>
          <w:r w:rsidRPr="009E0FA8">
            <w:rPr>
              <w:rFonts w:cs="Arial"/>
              <w:sz w:val="22"/>
            </w:rPr>
            <w:t>The ICP will make a decision based on the</w:t>
          </w:r>
          <w:r w:rsidR="009E0FA8" w:rsidRPr="009E0FA8">
            <w:rPr>
              <w:rFonts w:cs="Arial"/>
              <w:sz w:val="22"/>
            </w:rPr>
            <w:t xml:space="preserve"> information you have provided.</w:t>
          </w:r>
        </w:p>
        <w:p w14:paraId="5B42EC8F" w14:textId="77777777" w:rsidR="00814392" w:rsidRPr="009E0FA8" w:rsidRDefault="00FE14ED" w:rsidP="00271374">
          <w:pPr>
            <w:pStyle w:val="Numberedpara"/>
            <w:numPr>
              <w:ilvl w:val="0"/>
              <w:numId w:val="9"/>
            </w:numPr>
            <w:tabs>
              <w:tab w:val="clear" w:pos="720"/>
              <w:tab w:val="left" w:pos="567"/>
            </w:tabs>
            <w:ind w:left="567" w:hanging="567"/>
            <w:rPr>
              <w:rFonts w:cs="Arial"/>
              <w:sz w:val="22"/>
              <w:lang w:val="en-GB"/>
            </w:rPr>
          </w:pPr>
          <w:r w:rsidRPr="009E0FA8">
            <w:rPr>
              <w:rFonts w:cs="Arial"/>
              <w:sz w:val="22"/>
              <w:lang w:val="en-GB"/>
            </w:rPr>
            <w:t>A</w:t>
          </w:r>
          <w:r w:rsidR="00193DF4" w:rsidRPr="009E0FA8">
            <w:rPr>
              <w:rFonts w:cs="Arial"/>
              <w:sz w:val="22"/>
              <w:lang w:val="en-GB"/>
            </w:rPr>
            <w:t xml:space="preserve"> determination by</w:t>
          </w:r>
          <w:r w:rsidR="00B63393" w:rsidRPr="009E0FA8">
            <w:rPr>
              <w:rFonts w:cs="Arial"/>
              <w:sz w:val="22"/>
              <w:lang w:val="en-GB"/>
            </w:rPr>
            <w:t xml:space="preserve"> the</w:t>
          </w:r>
          <w:r w:rsidR="00FF7666" w:rsidRPr="009E0FA8">
            <w:rPr>
              <w:rFonts w:cs="Arial"/>
              <w:sz w:val="22"/>
              <w:lang w:val="en-GB"/>
            </w:rPr>
            <w:t xml:space="preserve"> ICP</w:t>
          </w:r>
          <w:r w:rsidR="00193DF4" w:rsidRPr="009E0FA8">
            <w:rPr>
              <w:rFonts w:cs="Arial"/>
              <w:sz w:val="22"/>
              <w:lang w:val="en-GB"/>
            </w:rPr>
            <w:t xml:space="preserve"> will be final and binding</w:t>
          </w:r>
          <w:r w:rsidRPr="009E0FA8">
            <w:rPr>
              <w:rFonts w:cs="Arial"/>
              <w:sz w:val="22"/>
              <w:lang w:val="en-GB"/>
            </w:rPr>
            <w:t xml:space="preserve"> on Thames Water</w:t>
          </w:r>
          <w:r w:rsidR="00193DF4" w:rsidRPr="009E0FA8">
            <w:rPr>
              <w:rFonts w:cs="Arial"/>
              <w:sz w:val="22"/>
              <w:lang w:val="en-GB"/>
            </w:rPr>
            <w:t>.</w:t>
          </w:r>
        </w:p>
        <w:p w14:paraId="317A20A3" w14:textId="77777777" w:rsidR="00814392" w:rsidRPr="008A7A46" w:rsidRDefault="00814392" w:rsidP="00180EBF">
          <w:pPr>
            <w:pStyle w:val="HeadingLevel2"/>
          </w:pPr>
        </w:p>
        <w:p w14:paraId="3542DC44" w14:textId="77777777" w:rsidR="00814392" w:rsidRPr="009E0FA8" w:rsidRDefault="00814392" w:rsidP="00271374">
          <w:pPr>
            <w:pStyle w:val="Numberedpara"/>
            <w:numPr>
              <w:ilvl w:val="0"/>
              <w:numId w:val="9"/>
            </w:numPr>
            <w:tabs>
              <w:tab w:val="clear" w:pos="720"/>
              <w:tab w:val="left" w:pos="567"/>
            </w:tabs>
            <w:ind w:left="567" w:hanging="567"/>
            <w:rPr>
              <w:rFonts w:cs="Arial"/>
              <w:sz w:val="22"/>
              <w:lang w:val="en-GB"/>
            </w:rPr>
          </w:pPr>
          <w:r w:rsidRPr="009E0FA8">
            <w:rPr>
              <w:rFonts w:cs="Arial"/>
              <w:sz w:val="22"/>
              <w:lang w:val="en-GB"/>
            </w:rPr>
            <w:t>You will be notified</w:t>
          </w:r>
          <w:r w:rsidR="00910346" w:rsidRPr="009E0FA8">
            <w:rPr>
              <w:rFonts w:cs="Arial"/>
              <w:sz w:val="22"/>
              <w:lang w:val="en-GB"/>
            </w:rPr>
            <w:t xml:space="preserve"> by the Compensation Coordinator </w:t>
          </w:r>
          <w:r w:rsidRPr="009E0FA8">
            <w:rPr>
              <w:rFonts w:cs="Arial"/>
              <w:sz w:val="22"/>
              <w:lang w:val="en-GB"/>
            </w:rPr>
            <w:t>if you are successful or unsuccessful</w:t>
          </w:r>
          <w:r w:rsidR="00910346" w:rsidRPr="009E0FA8">
            <w:rPr>
              <w:rFonts w:cs="Arial"/>
              <w:sz w:val="22"/>
              <w:lang w:val="en-GB"/>
            </w:rPr>
            <w:t>,</w:t>
          </w:r>
          <w:r w:rsidR="00221A94" w:rsidRPr="009E0FA8">
            <w:rPr>
              <w:rFonts w:cs="Arial"/>
              <w:sz w:val="22"/>
              <w:lang w:val="en-GB"/>
            </w:rPr>
            <w:t xml:space="preserve"> </w:t>
          </w:r>
          <w:r w:rsidRPr="009E0FA8">
            <w:rPr>
              <w:rFonts w:cs="Arial"/>
              <w:sz w:val="22"/>
              <w:lang w:val="en-GB"/>
            </w:rPr>
            <w:t>detailing the reasons why (in the case of an unsuccessful application).</w:t>
          </w:r>
        </w:p>
        <w:p w14:paraId="6108E861" w14:textId="77777777" w:rsidR="00E63159" w:rsidRDefault="004B32D8" w:rsidP="00A81584">
          <w:pPr>
            <w:pStyle w:val="Numberedpara"/>
            <w:numPr>
              <w:ilvl w:val="0"/>
              <w:numId w:val="0"/>
            </w:numPr>
            <w:tabs>
              <w:tab w:val="left" w:pos="709"/>
            </w:tabs>
            <w:spacing w:before="240"/>
            <w:rPr>
              <w:rFonts w:cs="Arial"/>
              <w:b/>
              <w:sz w:val="22"/>
            </w:rPr>
          </w:pPr>
          <w:r w:rsidRPr="004B32D8">
            <w:rPr>
              <w:rFonts w:cs="Arial"/>
              <w:b/>
              <w:sz w:val="22"/>
            </w:rPr>
            <w:t>Successful application</w:t>
          </w:r>
          <w:r w:rsidR="00F814CA">
            <w:rPr>
              <w:rFonts w:cs="Arial"/>
              <w:b/>
              <w:sz w:val="22"/>
            </w:rPr>
            <w:t>s</w:t>
          </w:r>
        </w:p>
        <w:p w14:paraId="2DC7BC9D" w14:textId="77777777" w:rsidR="00E939B2" w:rsidRDefault="00814392" w:rsidP="00271374">
          <w:pPr>
            <w:pStyle w:val="Numberedpara"/>
            <w:numPr>
              <w:ilvl w:val="0"/>
              <w:numId w:val="9"/>
            </w:numPr>
            <w:tabs>
              <w:tab w:val="clear" w:pos="720"/>
              <w:tab w:val="left" w:pos="567"/>
            </w:tabs>
            <w:spacing w:after="60"/>
            <w:ind w:left="567" w:hanging="567"/>
            <w:rPr>
              <w:rFonts w:cs="Arial"/>
              <w:sz w:val="22"/>
            </w:rPr>
          </w:pPr>
          <w:r w:rsidRPr="001028BE">
            <w:rPr>
              <w:rFonts w:cs="Arial"/>
              <w:sz w:val="22"/>
            </w:rPr>
            <w:t>If you are successful</w:t>
          </w:r>
          <w:r w:rsidR="00910346" w:rsidRPr="001028BE">
            <w:rPr>
              <w:rFonts w:cs="Arial"/>
              <w:sz w:val="22"/>
            </w:rPr>
            <w:t>,</w:t>
          </w:r>
          <w:r w:rsidRPr="001028BE">
            <w:rPr>
              <w:rFonts w:cs="Arial"/>
              <w:sz w:val="22"/>
            </w:rPr>
            <w:t xml:space="preserve"> </w:t>
          </w:r>
          <w:r w:rsidR="00910C30">
            <w:rPr>
              <w:rFonts w:cs="Arial"/>
              <w:sz w:val="22"/>
            </w:rPr>
            <w:t xml:space="preserve">two </w:t>
          </w:r>
          <w:r w:rsidRPr="001028BE">
            <w:rPr>
              <w:rFonts w:cs="Arial"/>
              <w:sz w:val="22"/>
            </w:rPr>
            <w:t>independent valuations of your property</w:t>
          </w:r>
          <w:r w:rsidR="00FE14ED" w:rsidRPr="00FE14ED">
            <w:rPr>
              <w:rFonts w:cs="Arial"/>
              <w:sz w:val="22"/>
            </w:rPr>
            <w:t xml:space="preserve"> </w:t>
          </w:r>
          <w:r w:rsidR="00FE14ED">
            <w:rPr>
              <w:rFonts w:cs="Arial"/>
              <w:sz w:val="22"/>
            </w:rPr>
            <w:t>by RICS registered valuers</w:t>
          </w:r>
          <w:r w:rsidRPr="001028BE">
            <w:rPr>
              <w:rFonts w:cs="Arial"/>
              <w:sz w:val="22"/>
            </w:rPr>
            <w:t xml:space="preserve"> will be arranged to establish an offer.</w:t>
          </w:r>
          <w:r w:rsidR="00097866">
            <w:rPr>
              <w:rFonts w:cs="Arial"/>
              <w:sz w:val="22"/>
            </w:rPr>
            <w:t xml:space="preserve"> </w:t>
          </w:r>
          <w:r w:rsidR="00E939B2" w:rsidRPr="001028BE">
            <w:rPr>
              <w:rFonts w:cs="Arial"/>
              <w:sz w:val="22"/>
            </w:rPr>
            <w:t xml:space="preserve">If the valuations are within ten per cent of </w:t>
          </w:r>
          <w:r w:rsidR="00E939B2" w:rsidRPr="00B83AC6">
            <w:rPr>
              <w:rFonts w:cs="Arial"/>
              <w:spacing w:val="-2"/>
              <w:sz w:val="22"/>
            </w:rPr>
            <w:t>each other, then the price which we will offer to pay you would be the average of the two.</w:t>
          </w:r>
          <w:r w:rsidR="00E939B2" w:rsidRPr="001028BE">
            <w:rPr>
              <w:rFonts w:cs="Arial"/>
              <w:sz w:val="22"/>
            </w:rPr>
            <w:t xml:space="preserve"> In the event that the opinions differ by more than </w:t>
          </w:r>
          <w:r w:rsidR="00F814CA">
            <w:rPr>
              <w:rFonts w:cs="Arial"/>
              <w:sz w:val="22"/>
            </w:rPr>
            <w:t>10%</w:t>
          </w:r>
          <w:r w:rsidR="00E939B2" w:rsidRPr="001028BE">
            <w:rPr>
              <w:rFonts w:cs="Arial"/>
              <w:sz w:val="22"/>
            </w:rPr>
            <w:t xml:space="preserve">, </w:t>
          </w:r>
          <w:r w:rsidR="00F814CA">
            <w:rPr>
              <w:rFonts w:cs="Arial"/>
              <w:sz w:val="22"/>
            </w:rPr>
            <w:t>a third</w:t>
          </w:r>
          <w:r w:rsidR="00E939B2" w:rsidRPr="001028BE">
            <w:rPr>
              <w:rFonts w:cs="Arial"/>
              <w:sz w:val="22"/>
            </w:rPr>
            <w:t xml:space="preserve"> valuation would be obtained and the offer made on the average of the closest two.</w:t>
          </w:r>
        </w:p>
        <w:p w14:paraId="629B91AC" w14:textId="77777777" w:rsidR="00E63159" w:rsidRDefault="00910C30" w:rsidP="00271374">
          <w:pPr>
            <w:pStyle w:val="Numberedpara"/>
            <w:numPr>
              <w:ilvl w:val="0"/>
              <w:numId w:val="9"/>
            </w:numPr>
            <w:tabs>
              <w:tab w:val="clear" w:pos="720"/>
              <w:tab w:val="left" w:pos="567"/>
            </w:tabs>
            <w:spacing w:after="60"/>
            <w:ind w:left="567" w:hanging="567"/>
            <w:rPr>
              <w:rFonts w:cs="Arial"/>
              <w:sz w:val="22"/>
            </w:rPr>
          </w:pPr>
          <w:r w:rsidRPr="00910C30">
            <w:rPr>
              <w:rFonts w:cs="Arial"/>
              <w:sz w:val="22"/>
            </w:rPr>
            <w:t xml:space="preserve">The Compensation Coordinator will then write to you </w:t>
          </w:r>
          <w:r w:rsidR="00A81584">
            <w:rPr>
              <w:rFonts w:cs="Arial"/>
              <w:sz w:val="22"/>
            </w:rPr>
            <w:t>with a formal offer to buy your</w:t>
          </w:r>
          <w:r w:rsidR="00A81584">
            <w:rPr>
              <w:rFonts w:cs="Arial"/>
              <w:sz w:val="22"/>
              <w:lang w:val="en-GB"/>
            </w:rPr>
            <w:t> </w:t>
          </w:r>
          <w:r w:rsidRPr="00910C30">
            <w:rPr>
              <w:rFonts w:cs="Arial"/>
              <w:sz w:val="22"/>
            </w:rPr>
            <w:t>property</w:t>
          </w:r>
          <w:r w:rsidR="00A81584">
            <w:rPr>
              <w:rFonts w:cs="Arial"/>
              <w:sz w:val="22"/>
            </w:rPr>
            <w:t>.</w:t>
          </w:r>
        </w:p>
        <w:p w14:paraId="05306DFF" w14:textId="77777777" w:rsidR="00E939B2" w:rsidRPr="00D64A2F" w:rsidRDefault="00F814CA" w:rsidP="00271374">
          <w:pPr>
            <w:pStyle w:val="Numberedpara"/>
            <w:numPr>
              <w:ilvl w:val="0"/>
              <w:numId w:val="9"/>
            </w:numPr>
            <w:tabs>
              <w:tab w:val="clear" w:pos="720"/>
              <w:tab w:val="left" w:pos="567"/>
            </w:tabs>
            <w:spacing w:after="60"/>
            <w:ind w:left="567" w:hanging="567"/>
            <w:rPr>
              <w:rFonts w:cs="Arial"/>
              <w:sz w:val="22"/>
            </w:rPr>
          </w:pPr>
          <w:r>
            <w:rPr>
              <w:rFonts w:cs="Arial"/>
              <w:sz w:val="22"/>
            </w:rPr>
            <w:t>The offer Thames Water ma</w:t>
          </w:r>
          <w:r w:rsidR="00910C30">
            <w:rPr>
              <w:rFonts w:cs="Arial"/>
              <w:sz w:val="22"/>
            </w:rPr>
            <w:t>k</w:t>
          </w:r>
          <w:r>
            <w:rPr>
              <w:rFonts w:cs="Arial"/>
              <w:sz w:val="22"/>
            </w:rPr>
            <w:t>es to purchase your property</w:t>
          </w:r>
          <w:r w:rsidR="00E939B2" w:rsidRPr="001028BE">
            <w:rPr>
              <w:rFonts w:cs="Arial"/>
              <w:sz w:val="22"/>
            </w:rPr>
            <w:t xml:space="preserve"> </w:t>
          </w:r>
          <w:r w:rsidR="00D158D5">
            <w:rPr>
              <w:rFonts w:cs="Arial"/>
              <w:sz w:val="22"/>
              <w:lang w:val="en-GB"/>
            </w:rPr>
            <w:t>will be</w:t>
          </w:r>
          <w:r w:rsidR="00896E39" w:rsidRPr="00A81584">
            <w:rPr>
              <w:rFonts w:cs="Arial"/>
              <w:sz w:val="22"/>
            </w:rPr>
            <w:t xml:space="preserve"> open for </w:t>
          </w:r>
          <w:r w:rsidR="00896E39" w:rsidRPr="000149F5">
            <w:rPr>
              <w:rFonts w:cs="Arial"/>
              <w:sz w:val="22"/>
            </w:rPr>
            <w:t xml:space="preserve">acceptance for </w:t>
          </w:r>
          <w:r w:rsidR="00EE4C24" w:rsidRPr="000149F5">
            <w:rPr>
              <w:rFonts w:cs="Arial"/>
              <w:sz w:val="22"/>
            </w:rPr>
            <w:t>six</w:t>
          </w:r>
          <w:r w:rsidR="00896E39" w:rsidRPr="000149F5">
            <w:rPr>
              <w:rFonts w:cs="Arial"/>
              <w:sz w:val="22"/>
            </w:rPr>
            <w:t xml:space="preserve"> months after which Thames Water reserves the right to carry out a re-v</w:t>
          </w:r>
          <w:r w:rsidR="00B83AC6" w:rsidRPr="00D64A2F">
            <w:rPr>
              <w:rFonts w:cs="Arial"/>
              <w:sz w:val="22"/>
            </w:rPr>
            <w:t>aluation or</w:t>
          </w:r>
          <w:r w:rsidR="00B83AC6" w:rsidRPr="00D64A2F">
            <w:rPr>
              <w:rFonts w:cs="Arial"/>
              <w:sz w:val="22"/>
              <w:lang w:val="en-GB"/>
            </w:rPr>
            <w:t> </w:t>
          </w:r>
          <w:r w:rsidR="00A81584" w:rsidRPr="00D64A2F">
            <w:rPr>
              <w:rFonts w:cs="Arial"/>
              <w:sz w:val="22"/>
            </w:rPr>
            <w:t>withdraw the offer.</w:t>
          </w:r>
        </w:p>
        <w:p w14:paraId="2DF88271" w14:textId="77777777" w:rsidR="00896E39" w:rsidRPr="00665BB7" w:rsidRDefault="000149F5" w:rsidP="00271374">
          <w:pPr>
            <w:pStyle w:val="Numberedpara"/>
            <w:numPr>
              <w:ilvl w:val="0"/>
              <w:numId w:val="9"/>
            </w:numPr>
            <w:tabs>
              <w:tab w:val="clear" w:pos="720"/>
              <w:tab w:val="left" w:pos="567"/>
            </w:tabs>
            <w:spacing w:after="60"/>
            <w:ind w:left="567" w:hanging="567"/>
            <w:rPr>
              <w:rFonts w:cs="Arial"/>
              <w:sz w:val="22"/>
            </w:rPr>
          </w:pPr>
          <w:r w:rsidRPr="00665BB7">
            <w:rPr>
              <w:rFonts w:cs="Arial"/>
              <w:sz w:val="22"/>
              <w:lang w:val="en-GB"/>
            </w:rPr>
            <w:t xml:space="preserve">Should you choose to accept the offer </w:t>
          </w:r>
          <w:r w:rsidR="00665BB7">
            <w:rPr>
              <w:rFonts w:cs="Arial"/>
              <w:sz w:val="22"/>
              <w:lang w:val="en-GB"/>
            </w:rPr>
            <w:t xml:space="preserve">the </w:t>
          </w:r>
          <w:r w:rsidR="00E939B2" w:rsidRPr="00665BB7">
            <w:rPr>
              <w:rFonts w:cs="Arial"/>
              <w:sz w:val="22"/>
            </w:rPr>
            <w:t>purchase process will be handled in the same way as a</w:t>
          </w:r>
          <w:r w:rsidR="00D158D5" w:rsidRPr="00665BB7">
            <w:rPr>
              <w:rFonts w:cs="Arial"/>
              <w:sz w:val="22"/>
              <w:lang w:val="en-GB"/>
            </w:rPr>
            <w:t xml:space="preserve"> normal</w:t>
          </w:r>
          <w:r w:rsidR="00E939B2" w:rsidRPr="00665BB7">
            <w:rPr>
              <w:rFonts w:cs="Arial"/>
              <w:sz w:val="22"/>
            </w:rPr>
            <w:t xml:space="preserve"> property purchase and we expect the whole process for domestic properties </w:t>
          </w:r>
          <w:r w:rsidR="00D158D5" w:rsidRPr="00665BB7">
            <w:rPr>
              <w:rFonts w:cs="Arial"/>
              <w:sz w:val="22"/>
              <w:lang w:val="en-GB"/>
            </w:rPr>
            <w:t xml:space="preserve">it may </w:t>
          </w:r>
          <w:r w:rsidR="00E939B2" w:rsidRPr="00665BB7">
            <w:rPr>
              <w:rFonts w:cs="Arial"/>
              <w:sz w:val="22"/>
            </w:rPr>
            <w:t xml:space="preserve">take </w:t>
          </w:r>
          <w:r w:rsidR="00D158D5" w:rsidRPr="00665BB7">
            <w:rPr>
              <w:rFonts w:cs="Arial"/>
              <w:sz w:val="22"/>
              <w:lang w:val="en-GB"/>
            </w:rPr>
            <w:t>up to</w:t>
          </w:r>
          <w:r w:rsidR="00E939B2" w:rsidRPr="00665BB7">
            <w:rPr>
              <w:rFonts w:cs="Arial"/>
              <w:sz w:val="22"/>
            </w:rPr>
            <w:t xml:space="preserve"> 12 weeks from the date that solicitors are appointed. The process may be quicker than this depending on the circumstances. Following your acceptance of the offer we will start the legal formalities and will also appoint surveyors to undertake st</w:t>
          </w:r>
          <w:r w:rsidR="00A81584" w:rsidRPr="00665BB7">
            <w:rPr>
              <w:rFonts w:cs="Arial"/>
              <w:sz w:val="22"/>
            </w:rPr>
            <w:t>ructural and condition surveys.</w:t>
          </w:r>
        </w:p>
        <w:p w14:paraId="31B0E25F" w14:textId="77777777" w:rsidR="00952446" w:rsidRPr="000149F5" w:rsidRDefault="00E939B2" w:rsidP="00271374">
          <w:pPr>
            <w:pStyle w:val="Numberedpara"/>
            <w:numPr>
              <w:ilvl w:val="0"/>
              <w:numId w:val="9"/>
            </w:numPr>
            <w:tabs>
              <w:tab w:val="clear" w:pos="720"/>
              <w:tab w:val="left" w:pos="567"/>
            </w:tabs>
            <w:ind w:left="567" w:hanging="567"/>
            <w:rPr>
              <w:rFonts w:cs="Arial"/>
              <w:sz w:val="22"/>
              <w:lang w:val="en-GB"/>
            </w:rPr>
          </w:pPr>
          <w:r w:rsidRPr="00665BB7">
            <w:rPr>
              <w:rFonts w:cs="Arial"/>
              <w:sz w:val="22"/>
              <w:lang w:val="en-GB"/>
            </w:rPr>
            <w:t>In a straightforwar</w:t>
          </w:r>
          <w:r w:rsidRPr="000149F5">
            <w:rPr>
              <w:rFonts w:cs="Arial"/>
              <w:sz w:val="22"/>
              <w:lang w:val="en-GB"/>
            </w:rPr>
            <w:t>d purchase we would expect contrac</w:t>
          </w:r>
          <w:r w:rsidR="00B83AC6" w:rsidRPr="000149F5">
            <w:rPr>
              <w:rFonts w:cs="Arial"/>
              <w:sz w:val="22"/>
              <w:lang w:val="en-GB"/>
            </w:rPr>
            <w:t>ts to be exchanged within eight </w:t>
          </w:r>
          <w:r w:rsidRPr="000149F5">
            <w:rPr>
              <w:rFonts w:cs="Arial"/>
              <w:sz w:val="22"/>
              <w:lang w:val="en-GB"/>
            </w:rPr>
            <w:t xml:space="preserve">weeks and completion to take place two to four </w:t>
          </w:r>
          <w:r w:rsidR="00A81584" w:rsidRPr="000149F5">
            <w:rPr>
              <w:rFonts w:cs="Arial"/>
              <w:sz w:val="22"/>
              <w:lang w:val="en-GB"/>
            </w:rPr>
            <w:t>weeks later.</w:t>
          </w:r>
        </w:p>
        <w:p w14:paraId="69E92EA0" w14:textId="77777777" w:rsidR="000149F5" w:rsidRDefault="000149F5" w:rsidP="000149F5">
          <w:pPr>
            <w:numPr>
              <w:ilvl w:val="0"/>
              <w:numId w:val="9"/>
            </w:numPr>
            <w:tabs>
              <w:tab w:val="clear" w:pos="720"/>
              <w:tab w:val="num" w:pos="567"/>
            </w:tabs>
            <w:ind w:left="567" w:hanging="567"/>
            <w:rPr>
              <w:sz w:val="22"/>
            </w:rPr>
          </w:pPr>
          <w:r w:rsidRPr="000149F5">
            <w:rPr>
              <w:sz w:val="22"/>
            </w:rPr>
            <w:t>Please note that if Thames Water become aware of any information, or a material change in circumstances, that would affect the decision already made by the ICP to approve an application and prior to exchange of contracts Thames Water reserve the</w:t>
          </w:r>
          <w:r w:rsidRPr="000149F5">
            <w:rPr>
              <w:rFonts w:ascii="Corbel" w:hAnsi="Corbel" w:cs="Corbel"/>
              <w:sz w:val="22"/>
            </w:rPr>
            <w:t xml:space="preserve"> </w:t>
          </w:r>
          <w:r w:rsidRPr="000149F5">
            <w:rPr>
              <w:sz w:val="22"/>
            </w:rPr>
            <w:t>right to review the decision. This could result in the retraction of the acceptance/offer.</w:t>
          </w:r>
        </w:p>
        <w:p w14:paraId="31AEA158" w14:textId="77777777" w:rsidR="000149F5" w:rsidRPr="000149F5" w:rsidRDefault="000149F5" w:rsidP="000149F5">
          <w:pPr>
            <w:rPr>
              <w:sz w:val="22"/>
            </w:rPr>
          </w:pPr>
        </w:p>
        <w:p w14:paraId="1370720E" w14:textId="77777777" w:rsidR="000149F5" w:rsidRPr="000149F5" w:rsidRDefault="000149F5" w:rsidP="000149F5">
          <w:pPr>
            <w:numPr>
              <w:ilvl w:val="0"/>
              <w:numId w:val="9"/>
            </w:numPr>
            <w:tabs>
              <w:tab w:val="clear" w:pos="720"/>
              <w:tab w:val="num" w:pos="567"/>
            </w:tabs>
            <w:ind w:left="567" w:hanging="567"/>
            <w:rPr>
              <w:sz w:val="22"/>
            </w:rPr>
          </w:pPr>
          <w:r w:rsidRPr="000149F5">
            <w:rPr>
              <w:sz w:val="22"/>
            </w:rPr>
            <w:t>If this is the case, applicants are entitled to submit a new EHP application three months after the date of the initial ICP determination to reflect their change in circumstances or additional information.</w:t>
          </w:r>
        </w:p>
        <w:p w14:paraId="5BD448B1" w14:textId="77777777" w:rsidR="000149F5" w:rsidRPr="00A81584" w:rsidRDefault="000149F5" w:rsidP="00665BB7">
          <w:pPr>
            <w:pStyle w:val="Numberedpara"/>
            <w:numPr>
              <w:ilvl w:val="0"/>
              <w:numId w:val="0"/>
            </w:numPr>
            <w:tabs>
              <w:tab w:val="left" w:pos="567"/>
            </w:tabs>
            <w:ind w:left="567"/>
            <w:rPr>
              <w:rFonts w:cs="Arial"/>
              <w:sz w:val="22"/>
              <w:lang w:val="en-GB"/>
            </w:rPr>
          </w:pPr>
        </w:p>
        <w:p w14:paraId="79F5A4AF" w14:textId="77777777" w:rsidR="00F652B1" w:rsidRPr="00F652B1" w:rsidRDefault="00F814CA" w:rsidP="00A81584">
          <w:pPr>
            <w:pStyle w:val="Numberedpara"/>
            <w:numPr>
              <w:ilvl w:val="0"/>
              <w:numId w:val="0"/>
            </w:numPr>
            <w:spacing w:before="240"/>
            <w:rPr>
              <w:rFonts w:cs="Arial"/>
              <w:sz w:val="22"/>
            </w:rPr>
          </w:pPr>
          <w:r>
            <w:rPr>
              <w:rFonts w:cs="Arial"/>
              <w:b/>
              <w:sz w:val="22"/>
            </w:rPr>
            <w:t>Uns</w:t>
          </w:r>
          <w:r w:rsidRPr="00F814CA">
            <w:rPr>
              <w:rFonts w:cs="Arial"/>
              <w:b/>
              <w:sz w:val="22"/>
            </w:rPr>
            <w:t>uccessful application</w:t>
          </w:r>
          <w:r>
            <w:rPr>
              <w:rFonts w:cs="Arial"/>
              <w:b/>
              <w:sz w:val="22"/>
            </w:rPr>
            <w:t>s</w:t>
          </w:r>
        </w:p>
        <w:p w14:paraId="5FBBCD7A" w14:textId="77777777" w:rsidR="00896E39" w:rsidRDefault="00E939B2" w:rsidP="00271374">
          <w:pPr>
            <w:pStyle w:val="Numberedpara"/>
            <w:numPr>
              <w:ilvl w:val="0"/>
              <w:numId w:val="9"/>
            </w:numPr>
            <w:tabs>
              <w:tab w:val="clear" w:pos="720"/>
              <w:tab w:val="left" w:pos="567"/>
            </w:tabs>
            <w:spacing w:after="60"/>
            <w:ind w:left="567" w:hanging="567"/>
            <w:rPr>
              <w:rFonts w:cs="Arial"/>
              <w:sz w:val="22"/>
            </w:rPr>
          </w:pPr>
          <w:r w:rsidRPr="001028BE">
            <w:rPr>
              <w:rFonts w:cs="Arial"/>
              <w:sz w:val="22"/>
            </w:rPr>
            <w:t>If your application is not successful the Compensation Coordinator will write to you explaining why and to give you information about t</w:t>
          </w:r>
          <w:r w:rsidR="00A81584">
            <w:rPr>
              <w:rFonts w:cs="Arial"/>
              <w:sz w:val="22"/>
            </w:rPr>
            <w:t>he next steps available to you.</w:t>
          </w:r>
        </w:p>
        <w:p w14:paraId="42C69D8F" w14:textId="77777777" w:rsidR="00E939B2" w:rsidRPr="001028BE" w:rsidRDefault="00896E39" w:rsidP="00271374">
          <w:pPr>
            <w:pStyle w:val="Numberedpara"/>
            <w:numPr>
              <w:ilvl w:val="0"/>
              <w:numId w:val="9"/>
            </w:numPr>
            <w:tabs>
              <w:tab w:val="clear" w:pos="720"/>
              <w:tab w:val="left" w:pos="567"/>
            </w:tabs>
            <w:spacing w:after="60"/>
            <w:ind w:left="567" w:hanging="567"/>
            <w:rPr>
              <w:rFonts w:cs="Arial"/>
              <w:sz w:val="22"/>
            </w:rPr>
          </w:pPr>
          <w:r w:rsidRPr="00A81584">
            <w:rPr>
              <w:rFonts w:cs="Arial"/>
              <w:sz w:val="22"/>
            </w:rPr>
            <w:t>Generally you may submit a new application</w:t>
          </w:r>
          <w:r w:rsidR="00F814CA">
            <w:rPr>
              <w:rFonts w:cs="Arial"/>
              <w:sz w:val="22"/>
            </w:rPr>
            <w:t xml:space="preserve"> three months </w:t>
          </w:r>
          <w:r w:rsidR="00996B67" w:rsidRPr="00A81584">
            <w:rPr>
              <w:rFonts w:cs="Arial"/>
              <w:sz w:val="22"/>
            </w:rPr>
            <w:t>after</w:t>
          </w:r>
          <w:r w:rsidR="00996B67">
            <w:rPr>
              <w:rFonts w:cs="Arial"/>
              <w:sz w:val="22"/>
            </w:rPr>
            <w:t xml:space="preserve"> </w:t>
          </w:r>
          <w:r w:rsidR="00B83AC6">
            <w:rPr>
              <w:rFonts w:cs="Arial"/>
              <w:sz w:val="22"/>
            </w:rPr>
            <w:t>the date of the ICP’s</w:t>
          </w:r>
          <w:r w:rsidR="00B83AC6">
            <w:rPr>
              <w:rFonts w:cs="Arial"/>
              <w:sz w:val="22"/>
              <w:lang w:val="en-GB"/>
            </w:rPr>
            <w:t> </w:t>
          </w:r>
          <w:r w:rsidR="00F814CA">
            <w:rPr>
              <w:rFonts w:cs="Arial"/>
              <w:sz w:val="22"/>
            </w:rPr>
            <w:t>decision.</w:t>
          </w:r>
        </w:p>
        <w:p w14:paraId="5897416D" w14:textId="77777777" w:rsidR="00E939B2" w:rsidRPr="00A81584" w:rsidRDefault="00E939B2" w:rsidP="00271374">
          <w:pPr>
            <w:pStyle w:val="Numberedpara"/>
            <w:numPr>
              <w:ilvl w:val="0"/>
              <w:numId w:val="9"/>
            </w:numPr>
            <w:tabs>
              <w:tab w:val="clear" w:pos="720"/>
              <w:tab w:val="left" w:pos="567"/>
            </w:tabs>
            <w:ind w:left="567" w:hanging="567"/>
            <w:rPr>
              <w:rFonts w:cs="Arial"/>
              <w:sz w:val="22"/>
              <w:lang w:val="en-GB"/>
            </w:rPr>
          </w:pPr>
          <w:r w:rsidRPr="00A81584">
            <w:rPr>
              <w:rFonts w:cs="Arial"/>
              <w:sz w:val="22"/>
              <w:lang w:val="en-GB"/>
            </w:rPr>
            <w:t xml:space="preserve">You </w:t>
          </w:r>
          <w:r w:rsidR="00910C30" w:rsidRPr="00A81584">
            <w:rPr>
              <w:rFonts w:cs="Arial"/>
              <w:sz w:val="22"/>
              <w:lang w:val="en-GB"/>
            </w:rPr>
            <w:t xml:space="preserve">may </w:t>
          </w:r>
          <w:r w:rsidRPr="00A81584">
            <w:rPr>
              <w:rFonts w:cs="Arial"/>
              <w:sz w:val="22"/>
              <w:lang w:val="en-GB"/>
            </w:rPr>
            <w:t xml:space="preserve">ask for a review by the ICC who </w:t>
          </w:r>
          <w:r w:rsidR="00910C30" w:rsidRPr="00A81584">
            <w:rPr>
              <w:rFonts w:cs="Arial"/>
              <w:sz w:val="22"/>
              <w:lang w:val="en-GB"/>
            </w:rPr>
            <w:t xml:space="preserve">would </w:t>
          </w:r>
          <w:r w:rsidRPr="00A81584">
            <w:rPr>
              <w:rFonts w:cs="Arial"/>
              <w:sz w:val="22"/>
              <w:lang w:val="en-GB"/>
            </w:rPr>
            <w:t xml:space="preserve">evaluate the ICP’s decision making process. If the </w:t>
          </w:r>
          <w:r w:rsidR="00D61B03" w:rsidRPr="00A81584">
            <w:rPr>
              <w:rFonts w:cs="Arial"/>
              <w:sz w:val="22"/>
              <w:lang w:val="en-GB"/>
            </w:rPr>
            <w:t>process</w:t>
          </w:r>
          <w:r w:rsidR="004B004B" w:rsidRPr="00A81584">
            <w:rPr>
              <w:rFonts w:cs="Arial"/>
              <w:sz w:val="22"/>
              <w:lang w:val="en-GB"/>
            </w:rPr>
            <w:t xml:space="preserve"> has not been followed</w:t>
          </w:r>
          <w:r w:rsidRPr="00A81584">
            <w:rPr>
              <w:rFonts w:cs="Arial"/>
              <w:sz w:val="22"/>
              <w:lang w:val="en-GB"/>
            </w:rPr>
            <w:t xml:space="preserve"> correctly the application will be</w:t>
          </w:r>
          <w:r w:rsidR="00B26082">
            <w:rPr>
              <w:rFonts w:cs="Arial"/>
              <w:sz w:val="22"/>
              <w:lang w:val="en-GB"/>
            </w:rPr>
            <w:t xml:space="preserve"> referred back</w:t>
          </w:r>
          <w:r w:rsidRPr="00A81584">
            <w:rPr>
              <w:rFonts w:cs="Arial"/>
              <w:sz w:val="22"/>
              <w:lang w:val="en-GB"/>
            </w:rPr>
            <w:t xml:space="preserve"> to the ICP. </w:t>
          </w:r>
          <w:r w:rsidR="00D61B03" w:rsidRPr="00A81584">
            <w:rPr>
              <w:rFonts w:cs="Arial"/>
              <w:sz w:val="22"/>
              <w:lang w:val="en-GB"/>
            </w:rPr>
            <w:t xml:space="preserve">The ICC does not </w:t>
          </w:r>
          <w:r w:rsidR="00B26082">
            <w:rPr>
              <w:rFonts w:cs="Arial"/>
              <w:sz w:val="22"/>
              <w:lang w:val="en-GB"/>
            </w:rPr>
            <w:t>review</w:t>
          </w:r>
          <w:r w:rsidR="00D61B03" w:rsidRPr="00A81584">
            <w:rPr>
              <w:rFonts w:cs="Arial"/>
              <w:sz w:val="22"/>
              <w:lang w:val="en-GB"/>
            </w:rPr>
            <w:t xml:space="preserve"> the application itself,</w:t>
          </w:r>
          <w:r w:rsidRPr="00A81584">
            <w:rPr>
              <w:rFonts w:cs="Arial"/>
              <w:sz w:val="22"/>
              <w:lang w:val="en-GB"/>
            </w:rPr>
            <w:t xml:space="preserve"> only the </w:t>
          </w:r>
          <w:r w:rsidR="00A81584">
            <w:rPr>
              <w:rFonts w:cs="Arial"/>
              <w:sz w:val="22"/>
              <w:lang w:val="en-GB"/>
            </w:rPr>
            <w:t>process that has been followed.</w:t>
          </w:r>
        </w:p>
        <w:p w14:paraId="3DB5E191" w14:textId="77777777" w:rsidR="00814392" w:rsidRPr="008A7A46" w:rsidRDefault="006624CF" w:rsidP="00180EBF">
          <w:pPr>
            <w:pStyle w:val="HeadingLevel2"/>
          </w:pPr>
          <w:r w:rsidRPr="008A7A46">
            <w:t>Temporary use</w:t>
          </w:r>
        </w:p>
        <w:p w14:paraId="059B51E5" w14:textId="77777777" w:rsidR="00301174" w:rsidRPr="001028BE" w:rsidRDefault="00F51DD8" w:rsidP="00C84DCA">
          <w:pPr>
            <w:pStyle w:val="Numberedpara"/>
            <w:numPr>
              <w:ilvl w:val="0"/>
              <w:numId w:val="0"/>
            </w:numPr>
            <w:rPr>
              <w:rFonts w:cs="Arial"/>
              <w:sz w:val="22"/>
            </w:rPr>
          </w:pPr>
          <w:r w:rsidRPr="001028BE">
            <w:rPr>
              <w:rFonts w:cs="Arial"/>
              <w:sz w:val="22"/>
            </w:rPr>
            <w:t>If you are an occupier of premises</w:t>
          </w:r>
          <w:r w:rsidR="00910C30">
            <w:rPr>
              <w:rFonts w:cs="Arial"/>
              <w:sz w:val="22"/>
            </w:rPr>
            <w:t xml:space="preserve"> which are</w:t>
          </w:r>
          <w:r w:rsidRPr="001028BE">
            <w:rPr>
              <w:rFonts w:cs="Arial"/>
              <w:sz w:val="22"/>
            </w:rPr>
            <w:t xml:space="preserve"> identified for temporary use as a construction worksite, you will be invited to submit a detailed claim for compensation in accordance with the Statutory Code. There </w:t>
          </w:r>
          <w:r w:rsidR="00301174" w:rsidRPr="001028BE">
            <w:rPr>
              <w:rFonts w:cs="Arial"/>
              <w:sz w:val="22"/>
            </w:rPr>
            <w:t xml:space="preserve">will then ensue a period of negotiation of the compensation claim with the </w:t>
          </w:r>
          <w:r w:rsidRPr="001028BE">
            <w:rPr>
              <w:rFonts w:cs="Arial"/>
              <w:sz w:val="22"/>
            </w:rPr>
            <w:t>Compensation Coordinator</w:t>
          </w:r>
          <w:r w:rsidR="00301174" w:rsidRPr="001028BE">
            <w:rPr>
              <w:rFonts w:cs="Arial"/>
              <w:sz w:val="22"/>
            </w:rPr>
            <w:t xml:space="preserve"> under the guidance of the ICP. If negotiations are not concluded to the satisfaction of the applicant</w:t>
          </w:r>
          <w:r w:rsidR="00910346" w:rsidRPr="001028BE">
            <w:rPr>
              <w:rFonts w:cs="Arial"/>
              <w:sz w:val="22"/>
            </w:rPr>
            <w:t>,</w:t>
          </w:r>
          <w:r w:rsidR="00301174" w:rsidRPr="001028BE">
            <w:rPr>
              <w:rFonts w:cs="Arial"/>
              <w:sz w:val="22"/>
            </w:rPr>
            <w:t xml:space="preserve"> a complaint may be made to the ICC.</w:t>
          </w:r>
        </w:p>
        <w:p w14:paraId="32A165FB" w14:textId="77777777" w:rsidR="006E0C2F" w:rsidRPr="00E86BF7" w:rsidRDefault="006E0C2F" w:rsidP="00BB2B7C">
          <w:pPr>
            <w:pStyle w:val="AppendixHeader"/>
            <w:pageBreakBefore/>
          </w:pPr>
          <w:r w:rsidRPr="00E86BF7">
            <w:lastRenderedPageBreak/>
            <w:t>Application Form – Exceptional Hardship Procedure</w:t>
          </w:r>
        </w:p>
        <w:p w14:paraId="74D212F7" w14:textId="77777777" w:rsidR="00800375" w:rsidRPr="007D32C2" w:rsidRDefault="00800375" w:rsidP="00A81584">
          <w:pPr>
            <w:pStyle w:val="Text"/>
          </w:pPr>
          <w:r w:rsidRPr="007D32C2">
            <w:t xml:space="preserve">Every application </w:t>
          </w:r>
          <w:r w:rsidR="00CB261C">
            <w:t>under the EHP</w:t>
          </w:r>
          <w:r w:rsidRPr="007D32C2">
            <w:t xml:space="preserve"> will be assessed by the Independent Compensation Panel (ICP). If you have any questions at all before completing an application form please contact our Independent Advisory Service (IAS). They will give impar</w:t>
          </w:r>
          <w:r w:rsidR="00B83AC6">
            <w:t>tial advice on compensation and </w:t>
          </w:r>
          <w:r w:rsidRPr="007D32C2">
            <w:t>are r</w:t>
          </w:r>
          <w:r w:rsidR="00BB3D06">
            <w:t xml:space="preserve">eady to help those affected by the </w:t>
          </w:r>
          <w:r w:rsidR="00A81584">
            <w:t>construction works.</w:t>
          </w:r>
        </w:p>
        <w:p w14:paraId="3A2E8431" w14:textId="77777777" w:rsidR="00800375" w:rsidRPr="001028BE" w:rsidRDefault="00800375" w:rsidP="00A81584">
          <w:pPr>
            <w:pStyle w:val="Text"/>
          </w:pPr>
          <w:r w:rsidRPr="001028BE">
            <w:t xml:space="preserve">Call </w:t>
          </w:r>
          <w:r w:rsidR="001028BE">
            <w:tab/>
          </w:r>
          <w:r w:rsidR="001F766C">
            <w:t>0800 9178845</w:t>
          </w:r>
          <w:r w:rsidR="00665BB7">
            <w:t xml:space="preserve"> </w:t>
          </w:r>
          <w:r w:rsidRPr="001028BE">
            <w:t>during office hours</w:t>
          </w:r>
        </w:p>
        <w:p w14:paraId="25922C63" w14:textId="77777777" w:rsidR="00800375" w:rsidRPr="001028BE" w:rsidRDefault="00800375" w:rsidP="00A81584">
          <w:pPr>
            <w:pStyle w:val="Text"/>
          </w:pPr>
          <w:r w:rsidRPr="001028BE">
            <w:t xml:space="preserve">Email </w:t>
          </w:r>
          <w:r w:rsidR="001028BE">
            <w:tab/>
          </w:r>
          <w:hyperlink r:id="rId17" w:history="1">
            <w:r w:rsidRPr="001028BE">
              <w:t>info@tidewayias.co.uk</w:t>
            </w:r>
          </w:hyperlink>
        </w:p>
        <w:p w14:paraId="73BD8A9C" w14:textId="77777777" w:rsidR="006E0C2F" w:rsidRPr="001028BE" w:rsidRDefault="006E0C2F" w:rsidP="00A81584">
          <w:pPr>
            <w:pStyle w:val="Text"/>
          </w:pPr>
          <w:r w:rsidRPr="001028BE">
            <w:t xml:space="preserve">When completing this application form, please provide as much information and evidence as you can. This will help ensure </w:t>
          </w:r>
          <w:r w:rsidR="00580862">
            <w:t>the ICP have everything they need to make an informed decision on your application</w:t>
          </w:r>
          <w:r w:rsidRPr="001028BE">
            <w:t xml:space="preserve">. When sending supporting documentation, please send originals or copies certified by a solicitor or other appropriately qualified person. </w:t>
          </w:r>
          <w:r w:rsidR="00822C4A">
            <w:t xml:space="preserve">Documents must be provided in English, if any original document requires translation into English this must be certified by a solicitor as a true and fair translation. </w:t>
          </w:r>
          <w:r w:rsidR="00867938" w:rsidRPr="001028BE">
            <w:t xml:space="preserve">All </w:t>
          </w:r>
          <w:r w:rsidR="00580862">
            <w:t xml:space="preserve">original </w:t>
          </w:r>
          <w:r w:rsidR="00867938" w:rsidRPr="001028BE">
            <w:t xml:space="preserve">documents </w:t>
          </w:r>
          <w:r w:rsidR="00580862">
            <w:t xml:space="preserve">will be </w:t>
          </w:r>
          <w:r w:rsidR="00867938" w:rsidRPr="001028BE">
            <w:t>returned to you by recorded delivery.</w:t>
          </w:r>
        </w:p>
        <w:p w14:paraId="497B68CD" w14:textId="77777777" w:rsidR="00117431" w:rsidRPr="001028BE" w:rsidRDefault="00117431" w:rsidP="00A81584">
          <w:pPr>
            <w:pStyle w:val="Text"/>
          </w:pPr>
          <w:r w:rsidRPr="001028BE">
            <w:t>All evidence submitted should be able to be understood by a competent professional person</w:t>
          </w:r>
          <w:r w:rsidR="00F17910">
            <w:t>.</w:t>
          </w:r>
        </w:p>
        <w:p w14:paraId="1E704A21" w14:textId="77777777" w:rsidR="006E0C2F" w:rsidRPr="00A81584" w:rsidRDefault="00867938" w:rsidP="00A81584">
          <w:pPr>
            <w:pStyle w:val="Text"/>
            <w:rPr>
              <w:b/>
            </w:rPr>
          </w:pPr>
          <w:r w:rsidRPr="00A81584">
            <w:rPr>
              <w:b/>
            </w:rPr>
            <w:t>Please do not bind your application.</w:t>
          </w:r>
        </w:p>
        <w:p w14:paraId="54D89CAB" w14:textId="77777777" w:rsidR="006E0C2F" w:rsidRPr="001028BE" w:rsidRDefault="006E0C2F" w:rsidP="00A81584">
          <w:pPr>
            <w:pStyle w:val="Text"/>
          </w:pPr>
          <w:r w:rsidRPr="001028BE">
            <w:t>Details of all applicants (i.e. owner(s) of property subject to this application) and a means of contacting each and every applicant must be provided.</w:t>
          </w:r>
        </w:p>
      </w:sdtContent>
    </w:sdt>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433"/>
      </w:tblGrid>
      <w:tr w:rsidR="00DE212E" w14:paraId="08AE8250" w14:textId="77777777" w:rsidTr="00B83AC6">
        <w:tc>
          <w:tcPr>
            <w:tcW w:w="1638" w:type="dxa"/>
          </w:tcPr>
          <w:p w14:paraId="14FF2D4E" w14:textId="77777777" w:rsidR="00DE212E" w:rsidRPr="00C5243D" w:rsidRDefault="00DE212E" w:rsidP="00C5243D">
            <w:pPr>
              <w:pStyle w:val="Numberedpara"/>
              <w:numPr>
                <w:ilvl w:val="0"/>
                <w:numId w:val="0"/>
              </w:numPr>
              <w:rPr>
                <w:rFonts w:cs="Corbel"/>
                <w:b/>
                <w:color w:val="000000"/>
                <w:sz w:val="22"/>
              </w:rPr>
            </w:pPr>
          </w:p>
        </w:tc>
        <w:tc>
          <w:tcPr>
            <w:tcW w:w="7433" w:type="dxa"/>
          </w:tcPr>
          <w:p w14:paraId="1C79D35E" w14:textId="77777777" w:rsidR="00DE212E" w:rsidRPr="00C5243D" w:rsidRDefault="00DE212E" w:rsidP="005F1F0B">
            <w:pPr>
              <w:pStyle w:val="Numberedpara"/>
              <w:numPr>
                <w:ilvl w:val="0"/>
                <w:numId w:val="0"/>
              </w:numPr>
              <w:spacing w:before="60" w:after="60"/>
              <w:rPr>
                <w:rFonts w:cs="Corbel"/>
                <w:b/>
                <w:color w:val="000000"/>
                <w:sz w:val="22"/>
              </w:rPr>
            </w:pPr>
            <w:r w:rsidRPr="00C5243D">
              <w:rPr>
                <w:rFonts w:cs="Corbel"/>
                <w:b/>
                <w:sz w:val="22"/>
              </w:rPr>
              <w:t>First Applicant</w:t>
            </w:r>
            <w:r w:rsidRPr="00C5243D">
              <w:rPr>
                <w:rFonts w:cs="Corbel"/>
                <w:b/>
                <w:color w:val="66952E"/>
                <w:sz w:val="22"/>
              </w:rPr>
              <w:t xml:space="preserve"> </w:t>
            </w:r>
          </w:p>
        </w:tc>
      </w:tr>
      <w:tr w:rsidR="00DE212E" w14:paraId="27CC5E94" w14:textId="77777777" w:rsidTr="00B83AC6">
        <w:tc>
          <w:tcPr>
            <w:tcW w:w="1638" w:type="dxa"/>
          </w:tcPr>
          <w:p w14:paraId="29C9DD47"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Title</w:t>
            </w:r>
          </w:p>
        </w:tc>
        <w:tc>
          <w:tcPr>
            <w:tcW w:w="7433" w:type="dxa"/>
          </w:tcPr>
          <w:p w14:paraId="403AB8B2" w14:textId="77777777" w:rsidR="00DE212E" w:rsidRPr="00C5243D" w:rsidRDefault="007541F0" w:rsidP="0097371E">
            <w:pPr>
              <w:pStyle w:val="Numberedpara"/>
              <w:widowControl w:val="0"/>
              <w:numPr>
                <w:ilvl w:val="0"/>
                <w:numId w:val="0"/>
              </w:numPr>
              <w:spacing w:before="60" w:after="60"/>
              <w:rPr>
                <w:rFonts w:cs="Corbel"/>
                <w:color w:val="000000"/>
                <w:sz w:val="22"/>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3A9F2C53" w14:textId="77777777" w:rsidTr="00FA6604">
        <w:trPr>
          <w:trHeight w:val="187"/>
        </w:trPr>
        <w:tc>
          <w:tcPr>
            <w:tcW w:w="1638" w:type="dxa"/>
          </w:tcPr>
          <w:p w14:paraId="66552C67" w14:textId="77777777" w:rsidR="00DE212E" w:rsidRPr="00C5243D" w:rsidRDefault="00DE212E" w:rsidP="00FA6604">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First Na</w:t>
            </w:r>
            <w:r w:rsidR="00FA6604">
              <w:rPr>
                <w:rFonts w:cs="Corbel"/>
                <w:color w:val="000000"/>
                <w:sz w:val="20"/>
                <w:szCs w:val="20"/>
              </w:rPr>
              <w:t>m</w:t>
            </w:r>
            <w:r w:rsidRPr="00C5243D">
              <w:rPr>
                <w:rFonts w:cs="Corbel"/>
                <w:color w:val="000000"/>
                <w:sz w:val="20"/>
                <w:szCs w:val="20"/>
              </w:rPr>
              <w:t>e</w:t>
            </w:r>
          </w:p>
        </w:tc>
        <w:tc>
          <w:tcPr>
            <w:tcW w:w="7433" w:type="dxa"/>
          </w:tcPr>
          <w:p w14:paraId="6C95670C"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69F13CE3" w14:textId="77777777" w:rsidTr="00B83AC6">
        <w:tc>
          <w:tcPr>
            <w:tcW w:w="1638" w:type="dxa"/>
          </w:tcPr>
          <w:p w14:paraId="07743476" w14:textId="77777777" w:rsidR="00DE212E" w:rsidRPr="00C5243D" w:rsidRDefault="00DE212E" w:rsidP="00FA6604">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Surnam</w:t>
            </w:r>
            <w:r w:rsidR="00FA6604">
              <w:rPr>
                <w:rFonts w:cs="Corbel"/>
                <w:color w:val="000000"/>
                <w:sz w:val="20"/>
                <w:szCs w:val="20"/>
              </w:rPr>
              <w:t>e</w:t>
            </w:r>
          </w:p>
        </w:tc>
        <w:tc>
          <w:tcPr>
            <w:tcW w:w="7433" w:type="dxa"/>
          </w:tcPr>
          <w:p w14:paraId="100D5136"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0A92210D" w14:textId="77777777" w:rsidTr="00B83AC6">
        <w:tc>
          <w:tcPr>
            <w:tcW w:w="1638" w:type="dxa"/>
          </w:tcPr>
          <w:p w14:paraId="66B9BA1D"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Telephone</w:t>
            </w:r>
            <w:r w:rsidR="00097866">
              <w:rPr>
                <w:rFonts w:cs="Corbel"/>
                <w:color w:val="000000"/>
                <w:sz w:val="20"/>
                <w:szCs w:val="20"/>
              </w:rPr>
              <w:t xml:space="preserve"> </w:t>
            </w:r>
          </w:p>
        </w:tc>
        <w:tc>
          <w:tcPr>
            <w:tcW w:w="7433" w:type="dxa"/>
          </w:tcPr>
          <w:p w14:paraId="7E25C8B7" w14:textId="77777777" w:rsidR="00DE212E" w:rsidRPr="00C5243D" w:rsidRDefault="00615F48"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w:instrText>
            </w:r>
            <w:bookmarkStart w:id="30" w:name="Text1"/>
            <w:r>
              <w:rPr>
                <w:rStyle w:val="PlaceholderText"/>
                <w:sz w:val="22"/>
              </w:rPr>
              <w:instrText xml:space="preserve">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bookmarkEnd w:id="30"/>
          </w:p>
        </w:tc>
      </w:tr>
      <w:tr w:rsidR="00DE212E" w14:paraId="0B9D0C7A" w14:textId="77777777" w:rsidTr="00B83AC6">
        <w:tc>
          <w:tcPr>
            <w:tcW w:w="1638" w:type="dxa"/>
          </w:tcPr>
          <w:p w14:paraId="230A99E9"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 xml:space="preserve">Telephone </w:t>
            </w:r>
          </w:p>
        </w:tc>
        <w:tc>
          <w:tcPr>
            <w:tcW w:w="7433" w:type="dxa"/>
          </w:tcPr>
          <w:p w14:paraId="68BF3D3C"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6C3016D2" w14:textId="77777777" w:rsidTr="00B83AC6">
        <w:tc>
          <w:tcPr>
            <w:tcW w:w="1638" w:type="dxa"/>
          </w:tcPr>
          <w:p w14:paraId="22F46A75"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Email</w:t>
            </w:r>
          </w:p>
        </w:tc>
        <w:tc>
          <w:tcPr>
            <w:tcW w:w="7433" w:type="dxa"/>
          </w:tcPr>
          <w:p w14:paraId="15A4BE95"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0E2D0071" w14:textId="77777777" w:rsidTr="00B83AC6">
        <w:tc>
          <w:tcPr>
            <w:tcW w:w="1638" w:type="dxa"/>
          </w:tcPr>
          <w:p w14:paraId="0BE85514" w14:textId="77777777" w:rsidR="00DE212E" w:rsidRPr="00C5243D" w:rsidRDefault="00DE212E" w:rsidP="00C5243D">
            <w:pPr>
              <w:pStyle w:val="Numberedpara"/>
              <w:numPr>
                <w:ilvl w:val="0"/>
                <w:numId w:val="0"/>
              </w:numPr>
              <w:rPr>
                <w:rFonts w:cs="Corbel"/>
                <w:color w:val="000000"/>
                <w:sz w:val="20"/>
                <w:szCs w:val="20"/>
              </w:rPr>
            </w:pPr>
          </w:p>
        </w:tc>
        <w:tc>
          <w:tcPr>
            <w:tcW w:w="7433" w:type="dxa"/>
          </w:tcPr>
          <w:p w14:paraId="6B148B32" w14:textId="77777777" w:rsidR="00DE212E" w:rsidRPr="00C5243D" w:rsidRDefault="00DE212E" w:rsidP="00FA6604">
            <w:pPr>
              <w:pStyle w:val="Numberedpara"/>
              <w:numPr>
                <w:ilvl w:val="0"/>
                <w:numId w:val="0"/>
              </w:numPr>
              <w:spacing w:before="60" w:after="60"/>
              <w:rPr>
                <w:rFonts w:cs="Corbel"/>
                <w:b/>
                <w:color w:val="000000"/>
                <w:sz w:val="22"/>
              </w:rPr>
            </w:pPr>
            <w:r w:rsidRPr="00C5243D">
              <w:rPr>
                <w:rFonts w:cs="Corbel"/>
                <w:b/>
                <w:sz w:val="22"/>
              </w:rPr>
              <w:t>S</w:t>
            </w:r>
            <w:r w:rsidR="00FA6604">
              <w:rPr>
                <w:rFonts w:cs="Corbel"/>
                <w:b/>
                <w:sz w:val="22"/>
              </w:rPr>
              <w:t>e</w:t>
            </w:r>
            <w:r w:rsidRPr="00C5243D">
              <w:rPr>
                <w:rFonts w:cs="Corbel"/>
                <w:b/>
                <w:sz w:val="22"/>
              </w:rPr>
              <w:t>cond Applicant</w:t>
            </w:r>
          </w:p>
        </w:tc>
      </w:tr>
      <w:tr w:rsidR="00DE212E" w14:paraId="06B276E7" w14:textId="77777777" w:rsidTr="00B83AC6">
        <w:tc>
          <w:tcPr>
            <w:tcW w:w="1638" w:type="dxa"/>
          </w:tcPr>
          <w:p w14:paraId="6F76AB84"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Title</w:t>
            </w:r>
          </w:p>
        </w:tc>
        <w:tc>
          <w:tcPr>
            <w:tcW w:w="7433" w:type="dxa"/>
          </w:tcPr>
          <w:p w14:paraId="369ED732"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62D58D29" w14:textId="77777777" w:rsidTr="00B83AC6">
        <w:tc>
          <w:tcPr>
            <w:tcW w:w="1638" w:type="dxa"/>
          </w:tcPr>
          <w:p w14:paraId="07883850"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First Name</w:t>
            </w:r>
          </w:p>
        </w:tc>
        <w:tc>
          <w:tcPr>
            <w:tcW w:w="7433" w:type="dxa"/>
          </w:tcPr>
          <w:p w14:paraId="0FE517FA"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5C6D1B60" w14:textId="77777777" w:rsidTr="00B83AC6">
        <w:tc>
          <w:tcPr>
            <w:tcW w:w="1638" w:type="dxa"/>
          </w:tcPr>
          <w:p w14:paraId="359558B4"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Surname</w:t>
            </w:r>
          </w:p>
        </w:tc>
        <w:tc>
          <w:tcPr>
            <w:tcW w:w="7433" w:type="dxa"/>
          </w:tcPr>
          <w:p w14:paraId="3D78C011"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1AF99CE3" w14:textId="77777777" w:rsidTr="00B83AC6">
        <w:tc>
          <w:tcPr>
            <w:tcW w:w="1638" w:type="dxa"/>
          </w:tcPr>
          <w:p w14:paraId="60C00B7D"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Telephone</w:t>
            </w:r>
            <w:r w:rsidR="00097866">
              <w:rPr>
                <w:rFonts w:cs="Corbel"/>
                <w:color w:val="000000"/>
                <w:sz w:val="20"/>
                <w:szCs w:val="20"/>
              </w:rPr>
              <w:t xml:space="preserve"> </w:t>
            </w:r>
          </w:p>
        </w:tc>
        <w:tc>
          <w:tcPr>
            <w:tcW w:w="7433" w:type="dxa"/>
          </w:tcPr>
          <w:p w14:paraId="42859D8A"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0BF068B5" w14:textId="77777777" w:rsidTr="00B83AC6">
        <w:tc>
          <w:tcPr>
            <w:tcW w:w="1638" w:type="dxa"/>
          </w:tcPr>
          <w:p w14:paraId="75047D90"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 xml:space="preserve">Telephone </w:t>
            </w:r>
          </w:p>
        </w:tc>
        <w:tc>
          <w:tcPr>
            <w:tcW w:w="7433" w:type="dxa"/>
          </w:tcPr>
          <w:p w14:paraId="4851F9FE"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433CD91F" w14:textId="77777777" w:rsidTr="00B83AC6">
        <w:tc>
          <w:tcPr>
            <w:tcW w:w="1638" w:type="dxa"/>
          </w:tcPr>
          <w:p w14:paraId="20ED9CA8"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Email</w:t>
            </w:r>
          </w:p>
        </w:tc>
        <w:tc>
          <w:tcPr>
            <w:tcW w:w="7433" w:type="dxa"/>
          </w:tcPr>
          <w:p w14:paraId="569F95A6"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bl>
    <w:sdt>
      <w:sdtPr>
        <w:rPr>
          <w:rFonts w:cs="Arial"/>
          <w:b/>
          <w:sz w:val="22"/>
        </w:rPr>
        <w:id w:val="-2021462257"/>
        <w:lock w:val="contentLocked"/>
        <w:placeholder>
          <w:docPart w:val="DefaultPlaceholder_1081868574"/>
        </w:placeholder>
        <w:group/>
      </w:sdtPr>
      <w:sdtEndPr>
        <w:rPr>
          <w:b w:val="0"/>
          <w:spacing w:val="-4"/>
        </w:rPr>
      </w:sdtEndPr>
      <w:sdtContent>
        <w:p w14:paraId="10624F9C" w14:textId="77777777" w:rsidR="0090032B" w:rsidRPr="001028BE" w:rsidRDefault="0090032B" w:rsidP="00A81584">
          <w:pPr>
            <w:pStyle w:val="Numberedpara"/>
            <w:numPr>
              <w:ilvl w:val="0"/>
              <w:numId w:val="0"/>
            </w:numPr>
            <w:spacing w:before="240"/>
            <w:rPr>
              <w:rFonts w:cs="Arial"/>
              <w:sz w:val="22"/>
            </w:rPr>
          </w:pPr>
          <w:r w:rsidRPr="001028BE">
            <w:rPr>
              <w:rFonts w:cs="Arial"/>
              <w:b/>
              <w:sz w:val="22"/>
            </w:rPr>
            <w:t>Email will be used as the primary means of contact</w:t>
          </w:r>
          <w:r w:rsidRPr="001028BE">
            <w:rPr>
              <w:rFonts w:cs="Arial"/>
              <w:sz w:val="22"/>
            </w:rPr>
            <w:t>. Please ensure that you check any email accounts you list regularly, or inform us if you only w</w:t>
          </w:r>
          <w:r w:rsidR="00B83AC6">
            <w:rPr>
              <w:rFonts w:cs="Arial"/>
              <w:sz w:val="22"/>
            </w:rPr>
            <w:t>ant to be contacted by post and</w:t>
          </w:r>
          <w:r w:rsidR="00B83AC6">
            <w:rPr>
              <w:rFonts w:cs="Arial"/>
              <w:sz w:val="22"/>
              <w:lang w:val="en-GB"/>
            </w:rPr>
            <w:t> </w:t>
          </w:r>
          <w:r w:rsidRPr="001028BE">
            <w:rPr>
              <w:rFonts w:cs="Arial"/>
              <w:sz w:val="22"/>
            </w:rPr>
            <w:t>telephone.</w:t>
          </w:r>
        </w:p>
        <w:p w14:paraId="2694C2E1" w14:textId="77777777" w:rsidR="0090032B" w:rsidRPr="00BB2B7C" w:rsidRDefault="0090032B" w:rsidP="0090032B">
          <w:pPr>
            <w:pStyle w:val="Numberedpara"/>
            <w:numPr>
              <w:ilvl w:val="0"/>
              <w:numId w:val="0"/>
            </w:numPr>
            <w:rPr>
              <w:rFonts w:cs="Arial"/>
              <w:spacing w:val="-4"/>
              <w:sz w:val="22"/>
            </w:rPr>
          </w:pPr>
          <w:r w:rsidRPr="00BB2B7C">
            <w:rPr>
              <w:rFonts w:cs="Arial"/>
              <w:spacing w:val="-4"/>
              <w:sz w:val="22"/>
            </w:rPr>
            <w:t>Where multiple applicants cannot both/all be contacted using t</w:t>
          </w:r>
          <w:r w:rsidR="00B83AC6">
            <w:rPr>
              <w:rFonts w:cs="Arial"/>
              <w:spacing w:val="-4"/>
              <w:sz w:val="22"/>
            </w:rPr>
            <w:t>he same contact details, please</w:t>
          </w:r>
          <w:r w:rsidR="00B83AC6">
            <w:rPr>
              <w:rFonts w:cs="Arial"/>
              <w:spacing w:val="-4"/>
              <w:sz w:val="22"/>
              <w:lang w:val="en-GB"/>
            </w:rPr>
            <w:t xml:space="preserve"> </w:t>
          </w:r>
          <w:r w:rsidRPr="00BB2B7C">
            <w:rPr>
              <w:rFonts w:cs="Arial"/>
              <w:spacing w:val="-4"/>
              <w:sz w:val="22"/>
            </w:rPr>
            <w:t>provide contact details for each and every applicant. This is essential where one or more of the applicants are not in contact with each other or need to communicate with us separately.</w:t>
          </w:r>
        </w:p>
      </w:sdtContent>
    </w:sdt>
    <w:p w14:paraId="3404F5D9" w14:textId="77777777" w:rsidR="0090032B" w:rsidRPr="00DE212E" w:rsidRDefault="00A81584" w:rsidP="00A81584">
      <w:pPr>
        <w:pStyle w:val="Pa8"/>
        <w:spacing w:after="120" w:line="240" w:lineRule="auto"/>
        <w:rPr>
          <w:rFonts w:ascii="Arial" w:hAnsi="Arial" w:cs="Arial"/>
          <w:sz w:val="22"/>
          <w:szCs w:val="22"/>
          <w:lang w:eastAsia="en-US"/>
        </w:rPr>
      </w:pPr>
      <w:r>
        <w:rPr>
          <w:rFonts w:ascii="Arial" w:hAnsi="Arial" w:cs="Arial"/>
          <w:sz w:val="22"/>
          <w:szCs w:val="22"/>
          <w:lang w:eastAsia="en-US"/>
        </w:rPr>
        <w:br w:type="page"/>
      </w:r>
      <w:sdt>
        <w:sdtPr>
          <w:rPr>
            <w:rFonts w:ascii="Arial" w:hAnsi="Arial" w:cs="Arial"/>
            <w:sz w:val="22"/>
            <w:szCs w:val="22"/>
            <w:lang w:eastAsia="en-US"/>
          </w:rPr>
          <w:id w:val="985126924"/>
          <w:lock w:val="contentLocked"/>
          <w:placeholder>
            <w:docPart w:val="DefaultPlaceholder_-1854013440"/>
          </w:placeholder>
          <w:group/>
        </w:sdtPr>
        <w:sdtEndPr/>
        <w:sdtContent>
          <w:r w:rsidR="0090032B" w:rsidRPr="00DE212E">
            <w:rPr>
              <w:rFonts w:ascii="Arial" w:hAnsi="Arial" w:cs="Arial"/>
              <w:sz w:val="22"/>
              <w:szCs w:val="22"/>
              <w:lang w:eastAsia="en-US"/>
            </w:rPr>
            <w:t>Address including postcode of the property which you are applying for.</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C7A" w:rsidRPr="00E0444A" w14:paraId="2948A926" w14:textId="77777777" w:rsidTr="00E0444A">
        <w:tc>
          <w:tcPr>
            <w:tcW w:w="9286" w:type="dxa"/>
          </w:tcPr>
          <w:p w14:paraId="3D5863F1" w14:textId="77777777" w:rsidR="00AC0C7A" w:rsidRDefault="00AC0C7A" w:rsidP="00E0444A">
            <w:pPr>
              <w:spacing w:before="60" w:after="60"/>
              <w:rPr>
                <w:rStyle w:val="PlaceholderText"/>
                <w:sz w:val="22"/>
                <w:lang w:val="en-US"/>
              </w:rPr>
            </w:pPr>
            <w:r w:rsidRPr="00E0444A">
              <w:rPr>
                <w:rStyle w:val="PlaceholderText"/>
                <w:sz w:val="22"/>
                <w:lang w:val="en-US"/>
              </w:rPr>
              <w:fldChar w:fldCharType="begin">
                <w:ffData>
                  <w:name w:val=""/>
                  <w:enabled/>
                  <w:calcOnExit w:val="0"/>
                  <w:textInput>
                    <w:default w:val="Click here to enter text."/>
                  </w:textInput>
                </w:ffData>
              </w:fldChar>
            </w:r>
            <w:r w:rsidRPr="00E0444A">
              <w:rPr>
                <w:rStyle w:val="PlaceholderText"/>
                <w:sz w:val="22"/>
                <w:lang w:val="en-US"/>
              </w:rPr>
              <w:instrText xml:space="preserve"> FORMTEXT </w:instrText>
            </w:r>
            <w:r w:rsidRPr="00E0444A">
              <w:rPr>
                <w:rStyle w:val="PlaceholderText"/>
                <w:sz w:val="22"/>
                <w:lang w:val="en-US"/>
              </w:rPr>
            </w:r>
            <w:r w:rsidRPr="00E0444A">
              <w:rPr>
                <w:rStyle w:val="PlaceholderText"/>
                <w:sz w:val="22"/>
                <w:lang w:val="en-US"/>
              </w:rPr>
              <w:fldChar w:fldCharType="separate"/>
            </w:r>
            <w:r w:rsidRPr="00E0444A">
              <w:rPr>
                <w:rStyle w:val="PlaceholderText"/>
                <w:noProof/>
                <w:sz w:val="22"/>
                <w:lang w:val="en-US"/>
              </w:rPr>
              <w:t>Click here to enter text.</w:t>
            </w:r>
            <w:r w:rsidRPr="00E0444A">
              <w:rPr>
                <w:rStyle w:val="PlaceholderText"/>
                <w:sz w:val="22"/>
                <w:lang w:val="en-US"/>
              </w:rPr>
              <w:fldChar w:fldCharType="end"/>
            </w:r>
          </w:p>
          <w:p w14:paraId="02FEF3CA" w14:textId="77777777" w:rsidR="00A92228" w:rsidRDefault="00A92228" w:rsidP="00E0444A">
            <w:pPr>
              <w:spacing w:before="60" w:after="60"/>
              <w:rPr>
                <w:rStyle w:val="PlaceholderText"/>
                <w:sz w:val="22"/>
                <w:lang w:val="en-US"/>
              </w:rPr>
            </w:pPr>
          </w:p>
          <w:p w14:paraId="09DB3AB1" w14:textId="77777777" w:rsidR="00A92228" w:rsidRDefault="00A92228" w:rsidP="00E0444A">
            <w:pPr>
              <w:spacing w:before="60" w:after="60"/>
              <w:rPr>
                <w:rStyle w:val="PlaceholderText"/>
                <w:sz w:val="22"/>
                <w:lang w:val="en-US"/>
              </w:rPr>
            </w:pPr>
          </w:p>
          <w:p w14:paraId="3A675585" w14:textId="77777777" w:rsidR="00A92228" w:rsidRPr="00E0444A" w:rsidRDefault="00A92228" w:rsidP="00E0444A">
            <w:pPr>
              <w:spacing w:before="60" w:after="60"/>
              <w:rPr>
                <w:highlight w:val="yellow"/>
              </w:rPr>
            </w:pPr>
          </w:p>
        </w:tc>
      </w:tr>
    </w:tbl>
    <w:sdt>
      <w:sdtPr>
        <w:rPr>
          <w:rFonts w:ascii="Arial" w:hAnsi="Arial" w:cs="Arial"/>
          <w:color w:val="808080"/>
          <w:sz w:val="22"/>
          <w:szCs w:val="22"/>
          <w:lang w:eastAsia="en-US"/>
        </w:rPr>
        <w:id w:val="1422680444"/>
        <w:lock w:val="contentLocked"/>
        <w:placeholder>
          <w:docPart w:val="DefaultPlaceholder_-1854013440"/>
        </w:placeholder>
        <w:group/>
      </w:sdtPr>
      <w:sdtEndPr/>
      <w:sdtContent>
        <w:p w14:paraId="638DD930" w14:textId="77777777" w:rsidR="0090032B" w:rsidRPr="001028BE" w:rsidRDefault="0090032B" w:rsidP="00A81584">
          <w:pPr>
            <w:pStyle w:val="Pa8"/>
            <w:spacing w:before="240" w:after="120" w:line="240" w:lineRule="auto"/>
            <w:rPr>
              <w:rFonts w:ascii="Arial" w:hAnsi="Arial" w:cs="Arial"/>
              <w:sz w:val="22"/>
              <w:szCs w:val="22"/>
              <w:lang w:eastAsia="en-US"/>
            </w:rPr>
          </w:pPr>
          <w:r w:rsidRPr="00DE212E">
            <w:rPr>
              <w:rFonts w:ascii="Arial" w:hAnsi="Arial" w:cs="Arial"/>
              <w:sz w:val="22"/>
              <w:szCs w:val="22"/>
              <w:lang w:eastAsia="en-US"/>
            </w:rPr>
            <w:t>Contact Address(es) including postcode (if different from the address above).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C7A" w14:paraId="349B1C0B" w14:textId="77777777" w:rsidTr="00E0444A">
        <w:tc>
          <w:tcPr>
            <w:tcW w:w="9286" w:type="dxa"/>
          </w:tcPr>
          <w:p w14:paraId="53D20417" w14:textId="77777777" w:rsidR="00AC0C7A" w:rsidRDefault="00AC0C7A" w:rsidP="00E0444A">
            <w:pPr>
              <w:spacing w:before="60" w:after="60"/>
              <w:rPr>
                <w:rStyle w:val="PlaceholderText"/>
                <w:sz w:val="22"/>
                <w:lang w:val="en-US"/>
              </w:rPr>
            </w:pPr>
            <w:r w:rsidRPr="00E0444A">
              <w:rPr>
                <w:rStyle w:val="PlaceholderText"/>
                <w:sz w:val="22"/>
                <w:lang w:val="en-US"/>
              </w:rPr>
              <w:fldChar w:fldCharType="begin">
                <w:ffData>
                  <w:name w:val=""/>
                  <w:enabled/>
                  <w:calcOnExit w:val="0"/>
                  <w:textInput>
                    <w:default w:val="Click here to enter text."/>
                  </w:textInput>
                </w:ffData>
              </w:fldChar>
            </w:r>
            <w:r w:rsidRPr="00E0444A">
              <w:rPr>
                <w:rStyle w:val="PlaceholderText"/>
                <w:sz w:val="22"/>
                <w:lang w:val="en-US"/>
              </w:rPr>
              <w:instrText xml:space="preserve"> FORMTEXT </w:instrText>
            </w:r>
            <w:r w:rsidRPr="00E0444A">
              <w:rPr>
                <w:rStyle w:val="PlaceholderText"/>
                <w:sz w:val="22"/>
                <w:lang w:val="en-US"/>
              </w:rPr>
            </w:r>
            <w:r w:rsidRPr="00E0444A">
              <w:rPr>
                <w:rStyle w:val="PlaceholderText"/>
                <w:sz w:val="22"/>
                <w:lang w:val="en-US"/>
              </w:rPr>
              <w:fldChar w:fldCharType="separate"/>
            </w:r>
            <w:r w:rsidRPr="00E0444A">
              <w:rPr>
                <w:rStyle w:val="PlaceholderText"/>
                <w:noProof/>
                <w:sz w:val="22"/>
                <w:lang w:val="en-US"/>
              </w:rPr>
              <w:t>Click here to enter text.</w:t>
            </w:r>
            <w:r w:rsidRPr="00E0444A">
              <w:rPr>
                <w:rStyle w:val="PlaceholderText"/>
                <w:sz w:val="22"/>
                <w:lang w:val="en-US"/>
              </w:rPr>
              <w:fldChar w:fldCharType="end"/>
            </w:r>
          </w:p>
          <w:p w14:paraId="3AF3D7A6" w14:textId="77777777" w:rsidR="00A92228" w:rsidRDefault="00A92228" w:rsidP="00E0444A">
            <w:pPr>
              <w:spacing w:before="60" w:after="60"/>
              <w:rPr>
                <w:rStyle w:val="PlaceholderText"/>
                <w:sz w:val="22"/>
                <w:lang w:val="en-US"/>
              </w:rPr>
            </w:pPr>
          </w:p>
          <w:p w14:paraId="37A4C75C" w14:textId="77777777" w:rsidR="00A92228" w:rsidRDefault="00A92228" w:rsidP="00E0444A">
            <w:pPr>
              <w:spacing w:before="60" w:after="60"/>
              <w:rPr>
                <w:rStyle w:val="PlaceholderText"/>
                <w:sz w:val="22"/>
                <w:lang w:val="en-US"/>
              </w:rPr>
            </w:pPr>
          </w:p>
          <w:p w14:paraId="4780D5E9" w14:textId="77777777" w:rsidR="00A92228" w:rsidRPr="00E0444A" w:rsidRDefault="00A92228" w:rsidP="00E0444A">
            <w:pPr>
              <w:spacing w:before="60" w:after="60"/>
              <w:rPr>
                <w:highlight w:val="yellow"/>
              </w:rPr>
            </w:pPr>
          </w:p>
        </w:tc>
      </w:tr>
    </w:tbl>
    <w:sdt>
      <w:sdtPr>
        <w:rPr>
          <w:b w:val="0"/>
          <w:bCs w:val="0"/>
          <w:color w:val="808080"/>
          <w:sz w:val="24"/>
          <w:szCs w:val="22"/>
        </w:rPr>
        <w:id w:val="-1655600037"/>
        <w:lock w:val="contentLocked"/>
        <w:placeholder>
          <w:docPart w:val="DefaultPlaceholder_1081868574"/>
        </w:placeholder>
        <w:group/>
      </w:sdtPr>
      <w:sdtEndPr>
        <w:rPr>
          <w:rFonts w:cs="Arial"/>
          <w:color w:val="auto"/>
          <w:sz w:val="22"/>
        </w:rPr>
      </w:sdtEndPr>
      <w:sdtContent>
        <w:p w14:paraId="3D8FA804" w14:textId="77777777" w:rsidR="0090032B" w:rsidRPr="002F4E5A" w:rsidRDefault="0090032B" w:rsidP="00180EBF">
          <w:pPr>
            <w:pStyle w:val="HeadingLevel2"/>
          </w:pPr>
          <w:r w:rsidRPr="008A7A46">
            <w:t>Representation throughout the application process from professionals or others</w:t>
          </w:r>
        </w:p>
        <w:p w14:paraId="4B2D6902" w14:textId="77777777" w:rsidR="0090032B" w:rsidRPr="001028BE" w:rsidRDefault="0090032B" w:rsidP="00A81584">
          <w:pPr>
            <w:pStyle w:val="Pa8"/>
            <w:spacing w:after="120" w:line="240" w:lineRule="auto"/>
            <w:rPr>
              <w:rFonts w:ascii="Arial" w:hAnsi="Arial" w:cs="Arial"/>
              <w:sz w:val="22"/>
              <w:szCs w:val="22"/>
              <w:lang w:eastAsia="en-US"/>
            </w:rPr>
          </w:pPr>
          <w:r w:rsidRPr="001028BE">
            <w:rPr>
              <w:rFonts w:ascii="Arial" w:hAnsi="Arial" w:cs="Arial"/>
              <w:sz w:val="22"/>
              <w:szCs w:val="22"/>
              <w:lang w:eastAsia="en-US"/>
            </w:rPr>
            <w:t xml:space="preserve">The application process is designed in a way that does not require a third party to act on behalf of applicants. We endeavour to provide </w:t>
          </w:r>
          <w:r w:rsidR="00580862">
            <w:rPr>
              <w:rFonts w:ascii="Arial" w:hAnsi="Arial" w:cs="Arial"/>
              <w:sz w:val="22"/>
              <w:szCs w:val="22"/>
              <w:lang w:eastAsia="en-US"/>
            </w:rPr>
            <w:t xml:space="preserve">you with </w:t>
          </w:r>
          <w:r w:rsidRPr="001028BE">
            <w:rPr>
              <w:rFonts w:ascii="Arial" w:hAnsi="Arial" w:cs="Arial"/>
              <w:sz w:val="22"/>
              <w:szCs w:val="22"/>
              <w:lang w:eastAsia="en-US"/>
            </w:rPr>
            <w:t xml:space="preserve">as much information </w:t>
          </w:r>
          <w:r w:rsidR="00580862">
            <w:rPr>
              <w:rFonts w:ascii="Arial" w:hAnsi="Arial" w:cs="Arial"/>
              <w:sz w:val="22"/>
              <w:szCs w:val="22"/>
              <w:lang w:eastAsia="en-US"/>
            </w:rPr>
            <w:t xml:space="preserve">as possible </w:t>
          </w:r>
          <w:r w:rsidRPr="001028BE">
            <w:rPr>
              <w:rFonts w:ascii="Arial" w:hAnsi="Arial" w:cs="Arial"/>
              <w:sz w:val="22"/>
              <w:szCs w:val="22"/>
              <w:lang w:eastAsia="en-US"/>
            </w:rPr>
            <w:t>in this document</w:t>
          </w:r>
          <w:r w:rsidR="00097866">
            <w:rPr>
              <w:rFonts w:ascii="Arial" w:hAnsi="Arial" w:cs="Arial"/>
              <w:sz w:val="22"/>
              <w:szCs w:val="22"/>
              <w:lang w:eastAsia="en-US"/>
            </w:rPr>
            <w:t xml:space="preserve"> </w:t>
          </w:r>
          <w:r w:rsidRPr="001028BE">
            <w:rPr>
              <w:rFonts w:ascii="Arial" w:hAnsi="Arial" w:cs="Arial"/>
              <w:sz w:val="22"/>
              <w:szCs w:val="22"/>
              <w:lang w:eastAsia="en-US"/>
            </w:rPr>
            <w:t xml:space="preserve">and once an application is submitted, </w:t>
          </w:r>
          <w:r w:rsidR="00580862">
            <w:rPr>
              <w:rFonts w:ascii="Arial" w:hAnsi="Arial" w:cs="Arial"/>
              <w:sz w:val="22"/>
              <w:szCs w:val="22"/>
              <w:lang w:eastAsia="en-US"/>
            </w:rPr>
            <w:t>you</w:t>
          </w:r>
          <w:r w:rsidRPr="001028BE">
            <w:rPr>
              <w:rFonts w:ascii="Arial" w:hAnsi="Arial" w:cs="Arial"/>
              <w:sz w:val="22"/>
              <w:szCs w:val="22"/>
              <w:lang w:eastAsia="en-US"/>
            </w:rPr>
            <w:t xml:space="preserve"> are welcome to contact us with questions at any point in the process using the contact details provided in the ackn</w:t>
          </w:r>
          <w:r w:rsidR="00A81584">
            <w:rPr>
              <w:rFonts w:ascii="Arial" w:hAnsi="Arial" w:cs="Arial"/>
              <w:sz w:val="22"/>
              <w:szCs w:val="22"/>
              <w:lang w:eastAsia="en-US"/>
            </w:rPr>
            <w:t>owledgement of the application.</w:t>
          </w:r>
        </w:p>
        <w:p w14:paraId="28225D7A" w14:textId="77777777" w:rsidR="0090032B" w:rsidRPr="001028BE" w:rsidRDefault="00580862" w:rsidP="00A81584">
          <w:pPr>
            <w:pStyle w:val="Pa8"/>
            <w:spacing w:after="120" w:line="240" w:lineRule="auto"/>
            <w:rPr>
              <w:rFonts w:ascii="Arial" w:hAnsi="Arial" w:cs="Corbel"/>
              <w:color w:val="000000"/>
              <w:sz w:val="22"/>
              <w:szCs w:val="22"/>
              <w:lang w:eastAsia="en-US"/>
            </w:rPr>
          </w:pPr>
          <w:r>
            <w:rPr>
              <w:rFonts w:ascii="Arial" w:hAnsi="Arial" w:cs="Arial"/>
              <w:sz w:val="22"/>
              <w:szCs w:val="22"/>
              <w:lang w:eastAsia="en-US"/>
            </w:rPr>
            <w:t>You are</w:t>
          </w:r>
          <w:r w:rsidR="0090032B" w:rsidRPr="001028BE">
            <w:rPr>
              <w:rFonts w:ascii="Arial" w:hAnsi="Arial" w:cs="Arial"/>
              <w:sz w:val="22"/>
              <w:szCs w:val="22"/>
              <w:lang w:eastAsia="en-US"/>
            </w:rPr>
            <w:t xml:space="preserve"> welcome to use a third party to help with </w:t>
          </w:r>
          <w:r>
            <w:rPr>
              <w:rFonts w:ascii="Arial" w:hAnsi="Arial" w:cs="Arial"/>
              <w:sz w:val="22"/>
              <w:szCs w:val="22"/>
              <w:lang w:eastAsia="en-US"/>
            </w:rPr>
            <w:t>your</w:t>
          </w:r>
          <w:r w:rsidRPr="001028BE">
            <w:rPr>
              <w:rFonts w:ascii="Arial" w:hAnsi="Arial" w:cs="Arial"/>
              <w:sz w:val="22"/>
              <w:szCs w:val="22"/>
              <w:lang w:eastAsia="en-US"/>
            </w:rPr>
            <w:t xml:space="preserve"> </w:t>
          </w:r>
          <w:r w:rsidR="0090032B" w:rsidRPr="001028BE">
            <w:rPr>
              <w:rFonts w:ascii="Arial" w:hAnsi="Arial" w:cs="Arial"/>
              <w:sz w:val="22"/>
              <w:szCs w:val="22"/>
              <w:lang w:eastAsia="en-US"/>
            </w:rPr>
            <w:t xml:space="preserve">application if </w:t>
          </w:r>
          <w:r>
            <w:rPr>
              <w:rFonts w:ascii="Arial" w:hAnsi="Arial" w:cs="Arial"/>
              <w:sz w:val="22"/>
              <w:szCs w:val="22"/>
              <w:lang w:eastAsia="en-US"/>
            </w:rPr>
            <w:t>you</w:t>
          </w:r>
          <w:r w:rsidR="0090032B" w:rsidRPr="001028BE">
            <w:rPr>
              <w:rFonts w:ascii="Arial" w:hAnsi="Arial" w:cs="Arial"/>
              <w:sz w:val="22"/>
              <w:szCs w:val="22"/>
              <w:lang w:eastAsia="en-US"/>
            </w:rPr>
            <w:t xml:space="preserve"> wish to</w:t>
          </w:r>
          <w:r w:rsidR="0090032B" w:rsidRPr="001028BE">
            <w:rPr>
              <w:rFonts w:ascii="Arial" w:hAnsi="Arial" w:cs="Corbel"/>
              <w:color w:val="000000"/>
              <w:sz w:val="22"/>
              <w:szCs w:val="22"/>
              <w:lang w:eastAsia="en-US"/>
            </w:rPr>
            <w:t xml:space="preserve"> do so</w:t>
          </w:r>
          <w:r w:rsidR="00DD1887">
            <w:rPr>
              <w:rFonts w:ascii="Arial" w:hAnsi="Arial" w:cs="Corbel"/>
              <w:color w:val="000000"/>
              <w:sz w:val="22"/>
              <w:szCs w:val="22"/>
              <w:lang w:eastAsia="en-US"/>
            </w:rPr>
            <w:t>.</w:t>
          </w:r>
          <w:r w:rsidR="00A81584">
            <w:rPr>
              <w:rFonts w:ascii="Arial" w:hAnsi="Arial" w:cs="Corbel"/>
              <w:color w:val="000000"/>
              <w:sz w:val="22"/>
              <w:szCs w:val="22"/>
              <w:lang w:eastAsia="en-US"/>
            </w:rPr>
            <w:t xml:space="preserve"> This </w:t>
          </w:r>
          <w:r w:rsidR="0090032B" w:rsidRPr="001028BE">
            <w:rPr>
              <w:rFonts w:ascii="Arial" w:hAnsi="Arial" w:cs="Corbel"/>
              <w:color w:val="000000"/>
              <w:sz w:val="22"/>
              <w:szCs w:val="22"/>
              <w:lang w:eastAsia="en-US"/>
            </w:rPr>
            <w:t>might include a friend</w:t>
          </w:r>
          <w:r>
            <w:rPr>
              <w:rFonts w:ascii="Arial" w:hAnsi="Arial" w:cs="Corbel"/>
              <w:color w:val="000000"/>
              <w:sz w:val="22"/>
              <w:szCs w:val="22"/>
              <w:lang w:eastAsia="en-US"/>
            </w:rPr>
            <w:t>,</w:t>
          </w:r>
          <w:r w:rsidR="00A81584">
            <w:rPr>
              <w:rFonts w:ascii="Arial" w:hAnsi="Arial" w:cs="Corbel"/>
              <w:color w:val="000000"/>
              <w:sz w:val="22"/>
              <w:szCs w:val="22"/>
              <w:lang w:eastAsia="en-US"/>
            </w:rPr>
            <w:t xml:space="preserve"> </w:t>
          </w:r>
          <w:r w:rsidR="0090032B" w:rsidRPr="001028BE">
            <w:rPr>
              <w:rFonts w:ascii="Arial" w:hAnsi="Arial" w:cs="Corbel"/>
              <w:color w:val="000000"/>
              <w:sz w:val="22"/>
              <w:szCs w:val="22"/>
              <w:lang w:eastAsia="en-US"/>
            </w:rPr>
            <w:t>relative or a professional</w:t>
          </w:r>
          <w:r w:rsidR="00B1213E">
            <w:rPr>
              <w:rFonts w:ascii="Arial" w:hAnsi="Arial" w:cs="Corbel"/>
              <w:color w:val="000000"/>
              <w:sz w:val="22"/>
              <w:szCs w:val="22"/>
              <w:lang w:eastAsia="en-US"/>
            </w:rPr>
            <w:t>;</w:t>
          </w:r>
          <w:r w:rsidR="00B1213E" w:rsidRPr="00B1213E">
            <w:rPr>
              <w:rFonts w:ascii="Arial" w:hAnsi="Arial" w:cs="Corbel"/>
              <w:b/>
              <w:color w:val="000000"/>
              <w:sz w:val="22"/>
              <w:szCs w:val="22"/>
              <w:lang w:eastAsia="en-US"/>
            </w:rPr>
            <w:t xml:space="preserve"> </w:t>
          </w:r>
          <w:r w:rsidR="00B1213E" w:rsidRPr="001028BE">
            <w:rPr>
              <w:rFonts w:ascii="Arial" w:hAnsi="Arial" w:cs="Corbel"/>
              <w:b/>
              <w:color w:val="000000"/>
              <w:sz w:val="22"/>
              <w:szCs w:val="22"/>
              <w:lang w:eastAsia="en-US"/>
            </w:rPr>
            <w:t>however please note that any costs incurred in doing so will not be reimbursed.</w:t>
          </w:r>
          <w:r w:rsidR="0090032B" w:rsidRPr="001028BE">
            <w:rPr>
              <w:rFonts w:ascii="Arial" w:hAnsi="Arial" w:cs="Corbel"/>
              <w:color w:val="000000"/>
              <w:sz w:val="22"/>
              <w:szCs w:val="22"/>
              <w:lang w:eastAsia="en-US"/>
            </w:rPr>
            <w:t xml:space="preserve"> The relationship </w:t>
          </w:r>
          <w:r w:rsidR="00B1213E">
            <w:rPr>
              <w:rFonts w:ascii="Arial" w:hAnsi="Arial" w:cs="Corbel"/>
              <w:color w:val="000000"/>
              <w:sz w:val="22"/>
              <w:szCs w:val="22"/>
              <w:lang w:eastAsia="en-US"/>
            </w:rPr>
            <w:t>between the applicant(s) and</w:t>
          </w:r>
          <w:r w:rsidR="004B004B">
            <w:rPr>
              <w:rFonts w:ascii="Arial" w:hAnsi="Arial" w:cs="Corbel"/>
              <w:color w:val="000000"/>
              <w:sz w:val="22"/>
              <w:szCs w:val="22"/>
              <w:lang w:eastAsia="en-US"/>
            </w:rPr>
            <w:t xml:space="preserve"> </w:t>
          </w:r>
          <w:r w:rsidR="0090032B" w:rsidRPr="001028BE">
            <w:rPr>
              <w:rFonts w:ascii="Arial" w:hAnsi="Arial" w:cs="Corbel"/>
              <w:color w:val="000000"/>
              <w:sz w:val="22"/>
              <w:szCs w:val="22"/>
              <w:lang w:eastAsia="en-US"/>
            </w:rPr>
            <w:t>the representative must be made clear in the application.</w:t>
          </w:r>
        </w:p>
        <w:p w14:paraId="4968CC70" w14:textId="77777777" w:rsidR="0090032B" w:rsidRPr="001028BE" w:rsidRDefault="0090032B" w:rsidP="00A81584">
          <w:pPr>
            <w:pStyle w:val="Pa8"/>
            <w:spacing w:after="120" w:line="240" w:lineRule="auto"/>
            <w:rPr>
              <w:rFonts w:ascii="Arial" w:hAnsi="Arial" w:cs="Corbel"/>
              <w:color w:val="000000"/>
              <w:sz w:val="22"/>
              <w:szCs w:val="22"/>
              <w:lang w:eastAsia="en-US"/>
            </w:rPr>
          </w:pPr>
          <w:r w:rsidRPr="001028BE">
            <w:rPr>
              <w:rFonts w:ascii="Arial" w:hAnsi="Arial" w:cs="Corbel"/>
              <w:color w:val="000000"/>
              <w:sz w:val="22"/>
              <w:szCs w:val="22"/>
              <w:lang w:eastAsia="en-US"/>
            </w:rPr>
            <w:t>If assistance is sought the applicant(s) (i.e. the person(s) with the qualifying interest in the property) must sign and date the declaration page and read and understand each and every page of the completed application form and each and every page of evidence being submitted on their behalf.</w:t>
          </w:r>
        </w:p>
        <w:p w14:paraId="5477CA97" w14:textId="77777777" w:rsidR="0090032B" w:rsidRPr="001028BE" w:rsidRDefault="0090032B" w:rsidP="00A81584">
          <w:pPr>
            <w:pStyle w:val="Pa8"/>
            <w:spacing w:after="120" w:line="240" w:lineRule="auto"/>
            <w:rPr>
              <w:rFonts w:ascii="Arial" w:hAnsi="Arial" w:cs="Corbel"/>
              <w:color w:val="000000"/>
              <w:sz w:val="22"/>
              <w:szCs w:val="22"/>
              <w:lang w:eastAsia="en-US"/>
            </w:rPr>
          </w:pPr>
          <w:r w:rsidRPr="001028BE">
            <w:rPr>
              <w:rFonts w:ascii="Arial" w:hAnsi="Arial" w:cs="Corbel"/>
              <w:color w:val="000000"/>
              <w:sz w:val="22"/>
              <w:szCs w:val="22"/>
              <w:lang w:eastAsia="en-US"/>
            </w:rPr>
            <w:t>Representatives will be copied in to all correspondence, but it will always be sent directly to the applicant(s) for security, transparency and speed.</w:t>
          </w:r>
        </w:p>
        <w:p w14:paraId="12A3DDE5" w14:textId="77777777" w:rsidR="00BE421E" w:rsidRPr="002F4E5A" w:rsidRDefault="004B32D8" w:rsidP="00180EBF">
          <w:pPr>
            <w:pStyle w:val="HeadingLevel2"/>
          </w:pPr>
          <w:r w:rsidRPr="008A7A46">
            <w:t>Criteria 1</w:t>
          </w:r>
          <w:r w:rsidR="00A81584">
            <w:rPr>
              <w:lang w:val="en-GB"/>
            </w:rPr>
            <w:t xml:space="preserve"> –</w:t>
          </w:r>
          <w:r w:rsidR="009B3D0F">
            <w:t xml:space="preserve"> </w:t>
          </w:r>
          <w:r w:rsidR="00800375" w:rsidRPr="008A7A46">
            <w:t xml:space="preserve">Property </w:t>
          </w:r>
          <w:r w:rsidR="00F652B1" w:rsidRPr="002F4E5A">
            <w:t>i</w:t>
          </w:r>
          <w:r w:rsidR="00800375" w:rsidRPr="002F4E5A">
            <w:t>nterest</w:t>
          </w:r>
        </w:p>
        <w:p w14:paraId="33846845" w14:textId="77777777" w:rsidR="000E4095" w:rsidRPr="001028BE" w:rsidRDefault="000E4095" w:rsidP="000E4095">
          <w:pPr>
            <w:pStyle w:val="Pa8"/>
            <w:spacing w:after="160"/>
            <w:rPr>
              <w:rFonts w:ascii="Arial" w:hAnsi="Arial" w:cs="Corbel"/>
              <w:color w:val="000000"/>
              <w:sz w:val="22"/>
              <w:szCs w:val="22"/>
              <w:lang w:eastAsia="en-US"/>
            </w:rPr>
          </w:pPr>
          <w:r w:rsidRPr="001028BE">
            <w:rPr>
              <w:rFonts w:ascii="Arial" w:hAnsi="Arial" w:cs="Corbel"/>
              <w:color w:val="000000"/>
              <w:sz w:val="22"/>
              <w:szCs w:val="22"/>
              <w:lang w:eastAsia="en-US"/>
            </w:rPr>
            <w:t>Please include with this application evidence to support your answers. Evidence provided should be originals or certified copies, and may include one or several of the following:</w:t>
          </w:r>
        </w:p>
        <w:p w14:paraId="79A0DCE1" w14:textId="77777777" w:rsidR="000E4095" w:rsidRPr="00180EBF" w:rsidRDefault="000E4095" w:rsidP="00180EBF">
          <w:pPr>
            <w:pStyle w:val="HeadingLevel3"/>
          </w:pPr>
          <w:r w:rsidRPr="00180EBF">
            <w:t>All applicants:</w:t>
          </w:r>
        </w:p>
        <w:p w14:paraId="2B469E53" w14:textId="77777777" w:rsidR="000E4095" w:rsidRPr="001028BE" w:rsidRDefault="000E4095" w:rsidP="00A81584">
          <w:pPr>
            <w:pStyle w:val="Default"/>
            <w:spacing w:after="120"/>
            <w:rPr>
              <w:rFonts w:ascii="Arial" w:hAnsi="Arial"/>
              <w:sz w:val="22"/>
              <w:szCs w:val="22"/>
              <w:lang w:eastAsia="en-US"/>
            </w:rPr>
          </w:pPr>
          <w:r w:rsidRPr="001028BE">
            <w:rPr>
              <w:rFonts w:ascii="Arial" w:hAnsi="Arial"/>
              <w:b/>
              <w:sz w:val="22"/>
              <w:szCs w:val="22"/>
              <w:lang w:eastAsia="en-US"/>
            </w:rPr>
            <w:t>Proof of ownership</w:t>
          </w:r>
          <w:r w:rsidRPr="001028BE">
            <w:rPr>
              <w:rFonts w:ascii="Arial" w:hAnsi="Arial"/>
              <w:sz w:val="22"/>
              <w:szCs w:val="22"/>
              <w:lang w:eastAsia="en-US"/>
            </w:rPr>
            <w:t xml:space="preserve"> – </w:t>
          </w:r>
          <w:r w:rsidR="00867938" w:rsidRPr="001028BE">
            <w:rPr>
              <w:rFonts w:ascii="Arial" w:hAnsi="Arial"/>
              <w:sz w:val="22"/>
              <w:szCs w:val="22"/>
              <w:lang w:eastAsia="en-US"/>
            </w:rPr>
            <w:t>title documents</w:t>
          </w:r>
          <w:r w:rsidR="00097866">
            <w:rPr>
              <w:rFonts w:ascii="Arial" w:hAnsi="Arial"/>
              <w:sz w:val="22"/>
              <w:szCs w:val="22"/>
              <w:lang w:eastAsia="en-US"/>
            </w:rPr>
            <w:t xml:space="preserve"> </w:t>
          </w:r>
          <w:r w:rsidRPr="001028BE">
            <w:rPr>
              <w:rFonts w:ascii="Arial" w:hAnsi="Arial"/>
              <w:sz w:val="22"/>
              <w:szCs w:val="22"/>
              <w:lang w:eastAsia="en-US"/>
            </w:rPr>
            <w:t xml:space="preserve">(if the property contains more than one title all titles should be provided), conveyance to current owner or Land Registry Office </w:t>
          </w:r>
          <w:r w:rsidR="00B1213E">
            <w:rPr>
              <w:rFonts w:ascii="Arial" w:hAnsi="Arial"/>
              <w:sz w:val="22"/>
              <w:szCs w:val="22"/>
              <w:lang w:eastAsia="en-US"/>
            </w:rPr>
            <w:t>C</w:t>
          </w:r>
          <w:r w:rsidR="00A81584">
            <w:rPr>
              <w:rFonts w:ascii="Arial" w:hAnsi="Arial"/>
              <w:sz w:val="22"/>
              <w:szCs w:val="22"/>
              <w:lang w:eastAsia="en-US"/>
            </w:rPr>
            <w:t>opy entry;</w:t>
          </w:r>
        </w:p>
        <w:p w14:paraId="4F348FEC" w14:textId="77777777" w:rsidR="002F7D83" w:rsidRDefault="000E4095" w:rsidP="00A81584">
          <w:pPr>
            <w:pStyle w:val="Default"/>
            <w:spacing w:after="60"/>
            <w:rPr>
              <w:rFonts w:ascii="Arial" w:hAnsi="Arial"/>
              <w:sz w:val="22"/>
              <w:szCs w:val="22"/>
              <w:lang w:eastAsia="en-US"/>
            </w:rPr>
          </w:pPr>
          <w:r w:rsidRPr="00A81584">
            <w:rPr>
              <w:rFonts w:ascii="Arial" w:hAnsi="Arial"/>
              <w:b/>
              <w:sz w:val="22"/>
              <w:szCs w:val="22"/>
              <w:lang w:eastAsia="en-US"/>
            </w:rPr>
            <w:t>Proof of residency at the property</w:t>
          </w:r>
          <w:r w:rsidRPr="00A81584">
            <w:rPr>
              <w:rFonts w:ascii="Arial" w:hAnsi="Arial"/>
              <w:sz w:val="22"/>
              <w:szCs w:val="22"/>
              <w:lang w:eastAsia="en-US"/>
            </w:rPr>
            <w:t xml:space="preserve"> for the required duration by submitting </w:t>
          </w:r>
          <w:r w:rsidR="005F5EF5" w:rsidRPr="00A81584">
            <w:rPr>
              <w:rFonts w:ascii="Arial" w:hAnsi="Arial"/>
              <w:sz w:val="22"/>
              <w:szCs w:val="22"/>
              <w:lang w:eastAsia="en-US"/>
            </w:rPr>
            <w:t xml:space="preserve">at least two </w:t>
          </w:r>
          <w:r w:rsidRPr="00A81584">
            <w:rPr>
              <w:rFonts w:ascii="Arial" w:hAnsi="Arial"/>
              <w:sz w:val="22"/>
              <w:szCs w:val="22"/>
              <w:lang w:eastAsia="en-US"/>
            </w:rPr>
            <w:t xml:space="preserve">documents dated at least six months apart within the last eighteen months. </w:t>
          </w:r>
          <w:r w:rsidR="005F5EF5" w:rsidRPr="00A81584">
            <w:rPr>
              <w:rFonts w:ascii="Arial" w:hAnsi="Arial"/>
              <w:sz w:val="22"/>
              <w:szCs w:val="22"/>
              <w:lang w:eastAsia="en-US"/>
            </w:rPr>
            <w:t xml:space="preserve">One of these </w:t>
          </w:r>
          <w:r w:rsidR="005F5EF5" w:rsidRPr="00B83AC6">
            <w:rPr>
              <w:rFonts w:ascii="Arial" w:hAnsi="Arial"/>
              <w:spacing w:val="-2"/>
              <w:sz w:val="22"/>
              <w:szCs w:val="22"/>
              <w:lang w:eastAsia="en-US"/>
            </w:rPr>
            <w:t>documents must be dated within the last six</w:t>
          </w:r>
          <w:r w:rsidR="00B32D3D" w:rsidRPr="00B83AC6">
            <w:rPr>
              <w:rFonts w:ascii="Arial" w:hAnsi="Arial"/>
              <w:spacing w:val="-2"/>
              <w:sz w:val="22"/>
              <w:szCs w:val="22"/>
              <w:lang w:eastAsia="en-US"/>
            </w:rPr>
            <w:t xml:space="preserve"> months</w:t>
          </w:r>
          <w:r w:rsidR="005F5EF5" w:rsidRPr="00B83AC6">
            <w:rPr>
              <w:rFonts w:ascii="Arial" w:hAnsi="Arial"/>
              <w:spacing w:val="-2"/>
              <w:sz w:val="22"/>
              <w:szCs w:val="22"/>
              <w:lang w:eastAsia="en-US"/>
            </w:rPr>
            <w:t xml:space="preserve">. </w:t>
          </w:r>
          <w:r w:rsidRPr="00B83AC6">
            <w:rPr>
              <w:rFonts w:ascii="Arial" w:hAnsi="Arial"/>
              <w:spacing w:val="-2"/>
              <w:sz w:val="22"/>
              <w:szCs w:val="22"/>
              <w:lang w:eastAsia="en-US"/>
            </w:rPr>
            <w:t>In relation to this criterion all documentary</w:t>
          </w:r>
          <w:r w:rsidRPr="00A81584">
            <w:rPr>
              <w:rFonts w:ascii="Arial" w:hAnsi="Arial"/>
              <w:sz w:val="22"/>
              <w:szCs w:val="22"/>
              <w:lang w:eastAsia="en-US"/>
            </w:rPr>
            <w:t xml:space="preserve"> proof must show the applicants’ name and property address and must be original or certified copies of paper statements – i.e. not printed out from the internet. We acknowledge that this may mean you need to request a paper copy of statements from relevant organisations. </w:t>
          </w:r>
        </w:p>
        <w:p w14:paraId="2E822C4C" w14:textId="77777777" w:rsidR="002F7D83" w:rsidRDefault="002F7D83" w:rsidP="00A81584">
          <w:pPr>
            <w:pStyle w:val="Default"/>
            <w:spacing w:after="60"/>
            <w:rPr>
              <w:rFonts w:ascii="Arial" w:hAnsi="Arial"/>
              <w:sz w:val="22"/>
              <w:szCs w:val="22"/>
              <w:lang w:eastAsia="en-US"/>
            </w:rPr>
          </w:pPr>
        </w:p>
        <w:p w14:paraId="52EA3819" w14:textId="77777777" w:rsidR="002F7D83" w:rsidRDefault="002F7D83" w:rsidP="00A81584">
          <w:pPr>
            <w:pStyle w:val="Default"/>
            <w:spacing w:after="60"/>
            <w:rPr>
              <w:rFonts w:ascii="Arial" w:hAnsi="Arial"/>
              <w:sz w:val="22"/>
              <w:szCs w:val="22"/>
              <w:lang w:eastAsia="en-US"/>
            </w:rPr>
          </w:pPr>
        </w:p>
        <w:p w14:paraId="7E7704C6" w14:textId="77777777" w:rsidR="000E4095" w:rsidRPr="00A81584" w:rsidRDefault="000E4095" w:rsidP="00A81584">
          <w:pPr>
            <w:pStyle w:val="Default"/>
            <w:spacing w:after="60"/>
            <w:rPr>
              <w:rFonts w:ascii="Arial" w:hAnsi="Arial"/>
              <w:sz w:val="22"/>
              <w:szCs w:val="22"/>
              <w:lang w:eastAsia="en-US"/>
            </w:rPr>
          </w:pPr>
          <w:r w:rsidRPr="00A81584">
            <w:rPr>
              <w:rFonts w:ascii="Arial" w:hAnsi="Arial"/>
              <w:sz w:val="22"/>
              <w:szCs w:val="22"/>
              <w:lang w:eastAsia="en-US"/>
            </w:rPr>
            <w:lastRenderedPageBreak/>
            <w:t>The</w:t>
          </w:r>
          <w:r w:rsidR="00B83AC6">
            <w:rPr>
              <w:rFonts w:ascii="Arial" w:hAnsi="Arial"/>
              <w:sz w:val="22"/>
              <w:szCs w:val="22"/>
              <w:lang w:eastAsia="en-US"/>
            </w:rPr>
            <w:t> </w:t>
          </w:r>
          <w:r w:rsidRPr="00A81584">
            <w:rPr>
              <w:rFonts w:ascii="Arial" w:hAnsi="Arial"/>
              <w:sz w:val="22"/>
              <w:szCs w:val="22"/>
              <w:lang w:eastAsia="en-US"/>
            </w:rPr>
            <w:t>following types of do</w:t>
          </w:r>
          <w:r w:rsidR="00A81584" w:rsidRPr="00A81584">
            <w:rPr>
              <w:rFonts w:ascii="Arial" w:hAnsi="Arial"/>
              <w:sz w:val="22"/>
              <w:szCs w:val="22"/>
              <w:lang w:eastAsia="en-US"/>
            </w:rPr>
            <w:t>cumentation should be provided:</w:t>
          </w:r>
        </w:p>
        <w:p w14:paraId="36FF1D23"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Pr>
              <w:rFonts w:ascii="Arial" w:hAnsi="Arial"/>
              <w:sz w:val="22"/>
              <w:szCs w:val="22"/>
              <w:lang w:eastAsia="en-US"/>
            </w:rPr>
            <w:t>u</w:t>
          </w:r>
          <w:r w:rsidRPr="001028BE">
            <w:rPr>
              <w:rFonts w:ascii="Arial" w:hAnsi="Arial"/>
              <w:sz w:val="22"/>
              <w:szCs w:val="22"/>
              <w:lang w:eastAsia="en-US"/>
            </w:rPr>
            <w:t xml:space="preserve">tility </w:t>
          </w:r>
          <w:r w:rsidR="000E4095" w:rsidRPr="001028BE">
            <w:rPr>
              <w:rFonts w:ascii="Arial" w:hAnsi="Arial"/>
              <w:sz w:val="22"/>
              <w:szCs w:val="22"/>
              <w:lang w:eastAsia="en-US"/>
            </w:rPr>
            <w:t>bills e.g. gas, electricity,</w:t>
          </w:r>
          <w:r w:rsidR="00A81584">
            <w:rPr>
              <w:rFonts w:ascii="Arial" w:hAnsi="Arial"/>
              <w:sz w:val="22"/>
              <w:szCs w:val="22"/>
              <w:lang w:eastAsia="en-US"/>
            </w:rPr>
            <w:t xml:space="preserve"> water or fixed line telephones;</w:t>
          </w:r>
        </w:p>
        <w:p w14:paraId="740D8F45" w14:textId="77777777" w:rsidR="000E4095" w:rsidRPr="003110ED" w:rsidRDefault="00777392" w:rsidP="00271374">
          <w:pPr>
            <w:pStyle w:val="Default"/>
            <w:numPr>
              <w:ilvl w:val="0"/>
              <w:numId w:val="6"/>
            </w:numPr>
            <w:tabs>
              <w:tab w:val="left" w:pos="567"/>
            </w:tabs>
            <w:spacing w:after="60"/>
            <w:ind w:left="567" w:hanging="567"/>
            <w:rPr>
              <w:rFonts w:ascii="Arial" w:hAnsi="Arial" w:cs="Arial"/>
              <w:color w:val="auto"/>
              <w:sz w:val="20"/>
              <w:szCs w:val="20"/>
              <w:lang w:eastAsia="en-US"/>
            </w:rPr>
          </w:pPr>
          <w:r w:rsidRPr="001028BE">
            <w:rPr>
              <w:rFonts w:ascii="Arial" w:hAnsi="Arial"/>
              <w:sz w:val="22"/>
              <w:szCs w:val="22"/>
              <w:lang w:eastAsia="en-US"/>
            </w:rPr>
            <w:t xml:space="preserve">notification </w:t>
          </w:r>
          <w:r w:rsidR="000E4095" w:rsidRPr="001028BE">
            <w:rPr>
              <w:rFonts w:ascii="Arial" w:hAnsi="Arial"/>
              <w:sz w:val="22"/>
              <w:szCs w:val="22"/>
              <w:lang w:eastAsia="en-US"/>
            </w:rPr>
            <w:t>letter from a relevant government benefits agency confirming the right to benefits or state pension</w:t>
          </w:r>
          <w:r w:rsidR="00A81584">
            <w:rPr>
              <w:rFonts w:ascii="Arial" w:hAnsi="Arial"/>
              <w:sz w:val="22"/>
              <w:szCs w:val="22"/>
              <w:lang w:eastAsia="en-US"/>
            </w:rPr>
            <w:t>;</w:t>
          </w:r>
        </w:p>
        <w:p w14:paraId="473E35D0"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home </w:t>
          </w:r>
          <w:r w:rsidR="000E4095" w:rsidRPr="001028BE">
            <w:rPr>
              <w:rFonts w:ascii="Arial" w:hAnsi="Arial"/>
              <w:sz w:val="22"/>
              <w:szCs w:val="22"/>
              <w:lang w:eastAsia="en-US"/>
            </w:rPr>
            <w:t>contents insurance c</w:t>
          </w:r>
          <w:r w:rsidR="003F6606">
            <w:rPr>
              <w:rFonts w:ascii="Arial" w:hAnsi="Arial"/>
              <w:sz w:val="22"/>
              <w:szCs w:val="22"/>
              <w:lang w:eastAsia="en-US"/>
            </w:rPr>
            <w:t>ertificate</w:t>
          </w:r>
          <w:r w:rsidR="00A81584">
            <w:rPr>
              <w:rFonts w:ascii="Arial" w:hAnsi="Arial"/>
              <w:sz w:val="22"/>
              <w:szCs w:val="22"/>
              <w:lang w:eastAsia="en-US"/>
            </w:rPr>
            <w:t>;</w:t>
          </w:r>
        </w:p>
        <w:p w14:paraId="38A34E32"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bank</w:t>
          </w:r>
          <w:r w:rsidR="000E4095" w:rsidRPr="001028BE">
            <w:rPr>
              <w:rFonts w:ascii="Arial" w:hAnsi="Arial"/>
              <w:sz w:val="22"/>
              <w:szCs w:val="22"/>
              <w:lang w:eastAsia="en-US"/>
            </w:rPr>
            <w:t>, building society, mor</w:t>
          </w:r>
          <w:r w:rsidR="00A81584">
            <w:rPr>
              <w:rFonts w:ascii="Arial" w:hAnsi="Arial"/>
              <w:sz w:val="22"/>
              <w:szCs w:val="22"/>
              <w:lang w:eastAsia="en-US"/>
            </w:rPr>
            <w:t>tgage or credit card statements; and</w:t>
          </w:r>
        </w:p>
        <w:p w14:paraId="6BFBA1A3" w14:textId="77777777" w:rsidR="000E4095" w:rsidRPr="001028BE" w:rsidRDefault="00777392" w:rsidP="00271374">
          <w:pPr>
            <w:pStyle w:val="Default"/>
            <w:numPr>
              <w:ilvl w:val="0"/>
              <w:numId w:val="6"/>
            </w:numPr>
            <w:tabs>
              <w:tab w:val="left" w:pos="567"/>
            </w:tabs>
            <w:spacing w:afterLines="60" w:after="144"/>
            <w:ind w:left="567" w:hanging="567"/>
            <w:rPr>
              <w:rFonts w:ascii="Arial" w:hAnsi="Arial"/>
              <w:sz w:val="22"/>
              <w:szCs w:val="22"/>
              <w:lang w:eastAsia="en-US"/>
            </w:rPr>
          </w:pPr>
          <w:r w:rsidRPr="001028BE">
            <w:rPr>
              <w:rFonts w:ascii="Arial" w:hAnsi="Arial"/>
              <w:sz w:val="22"/>
              <w:szCs w:val="22"/>
              <w:lang w:eastAsia="en-US"/>
            </w:rPr>
            <w:t xml:space="preserve">local </w:t>
          </w:r>
          <w:r w:rsidR="000E4095" w:rsidRPr="001028BE">
            <w:rPr>
              <w:rFonts w:ascii="Arial" w:hAnsi="Arial"/>
              <w:sz w:val="22"/>
              <w:szCs w:val="22"/>
              <w:lang w:eastAsia="en-US"/>
            </w:rPr>
            <w:t>authori</w:t>
          </w:r>
          <w:r w:rsidR="00A81584">
            <w:rPr>
              <w:rFonts w:ascii="Arial" w:hAnsi="Arial"/>
              <w:sz w:val="22"/>
              <w:szCs w:val="22"/>
              <w:lang w:eastAsia="en-US"/>
            </w:rPr>
            <w:t>ty tax bill (e.g. council tax).</w:t>
          </w:r>
        </w:p>
        <w:p w14:paraId="2F74E360" w14:textId="77777777" w:rsidR="000E4095" w:rsidRPr="001028BE" w:rsidRDefault="000E4095" w:rsidP="00A81584">
          <w:pPr>
            <w:pStyle w:val="Default"/>
            <w:spacing w:after="60"/>
            <w:rPr>
              <w:rFonts w:ascii="Arial" w:hAnsi="Arial"/>
              <w:sz w:val="22"/>
              <w:szCs w:val="22"/>
              <w:lang w:eastAsia="en-US"/>
            </w:rPr>
          </w:pPr>
          <w:r w:rsidRPr="001028BE">
            <w:rPr>
              <w:rFonts w:ascii="Arial" w:hAnsi="Arial"/>
              <w:sz w:val="22"/>
              <w:szCs w:val="22"/>
              <w:lang w:eastAsia="en-US"/>
            </w:rPr>
            <w:t xml:space="preserve">Examples of evidence </w:t>
          </w:r>
          <w:r w:rsidR="00CF1EC9">
            <w:rPr>
              <w:rFonts w:ascii="Arial" w:hAnsi="Arial"/>
              <w:sz w:val="22"/>
              <w:szCs w:val="22"/>
              <w:lang w:eastAsia="en-US"/>
            </w:rPr>
            <w:t>that is not acc</w:t>
          </w:r>
          <w:r w:rsidR="00BE421E">
            <w:rPr>
              <w:rFonts w:ascii="Arial" w:hAnsi="Arial"/>
              <w:sz w:val="22"/>
              <w:szCs w:val="22"/>
              <w:lang w:eastAsia="en-US"/>
            </w:rPr>
            <w:t>ep</w:t>
          </w:r>
          <w:r w:rsidR="00CF1EC9">
            <w:rPr>
              <w:rFonts w:ascii="Arial" w:hAnsi="Arial"/>
              <w:sz w:val="22"/>
              <w:szCs w:val="22"/>
              <w:lang w:eastAsia="en-US"/>
            </w:rPr>
            <w:t>table</w:t>
          </w:r>
          <w:r w:rsidRPr="001028BE">
            <w:rPr>
              <w:rFonts w:ascii="Arial" w:hAnsi="Arial"/>
              <w:sz w:val="22"/>
              <w:szCs w:val="22"/>
              <w:lang w:eastAsia="en-US"/>
            </w:rPr>
            <w:t xml:space="preserve"> because this would </w:t>
          </w:r>
          <w:r w:rsidR="00867938" w:rsidRPr="001028BE">
            <w:rPr>
              <w:rFonts w:ascii="Arial" w:hAnsi="Arial"/>
              <w:b/>
              <w:sz w:val="22"/>
              <w:szCs w:val="22"/>
              <w:lang w:eastAsia="en-US"/>
            </w:rPr>
            <w:t>NOT</w:t>
          </w:r>
          <w:r w:rsidRPr="001028BE">
            <w:rPr>
              <w:rFonts w:ascii="Arial" w:hAnsi="Arial"/>
              <w:sz w:val="22"/>
              <w:szCs w:val="22"/>
              <w:lang w:eastAsia="en-US"/>
            </w:rPr>
            <w:t xml:space="preserve"> provide a reliable verification of residency:</w:t>
          </w:r>
        </w:p>
        <w:p w14:paraId="3243A8C7"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Provisi</w:t>
          </w:r>
          <w:r>
            <w:rPr>
              <w:rFonts w:ascii="Arial" w:hAnsi="Arial"/>
              <w:sz w:val="22"/>
              <w:szCs w:val="22"/>
              <w:lang w:eastAsia="en-US"/>
            </w:rPr>
            <w:t xml:space="preserve">onal </w:t>
          </w:r>
          <w:r w:rsidR="00A81584">
            <w:rPr>
              <w:rFonts w:ascii="Arial" w:hAnsi="Arial"/>
              <w:sz w:val="22"/>
              <w:szCs w:val="22"/>
              <w:lang w:eastAsia="en-US"/>
            </w:rPr>
            <w:t xml:space="preserve">and </w:t>
          </w:r>
          <w:r>
            <w:rPr>
              <w:rFonts w:ascii="Arial" w:hAnsi="Arial"/>
              <w:sz w:val="22"/>
              <w:szCs w:val="22"/>
              <w:lang w:eastAsia="en-US"/>
            </w:rPr>
            <w:t xml:space="preserve">Full </w:t>
          </w:r>
          <w:r w:rsidR="00A81584">
            <w:rPr>
              <w:rFonts w:ascii="Arial" w:hAnsi="Arial"/>
              <w:sz w:val="22"/>
              <w:szCs w:val="22"/>
              <w:lang w:eastAsia="en-US"/>
            </w:rPr>
            <w:t>driving licenses;</w:t>
          </w:r>
        </w:p>
        <w:p w14:paraId="68AE9808" w14:textId="77777777" w:rsidR="000E4095" w:rsidRPr="001028BE" w:rsidRDefault="00A81584" w:rsidP="00271374">
          <w:pPr>
            <w:pStyle w:val="Default"/>
            <w:numPr>
              <w:ilvl w:val="0"/>
              <w:numId w:val="6"/>
            </w:numPr>
            <w:tabs>
              <w:tab w:val="left" w:pos="567"/>
            </w:tabs>
            <w:spacing w:after="60"/>
            <w:ind w:left="567" w:hanging="567"/>
            <w:rPr>
              <w:rFonts w:ascii="Arial" w:hAnsi="Arial"/>
              <w:sz w:val="22"/>
              <w:szCs w:val="22"/>
              <w:lang w:eastAsia="en-US"/>
            </w:rPr>
          </w:pPr>
          <w:r>
            <w:rPr>
              <w:rFonts w:ascii="Arial" w:hAnsi="Arial"/>
              <w:sz w:val="22"/>
              <w:szCs w:val="22"/>
              <w:lang w:eastAsia="en-US"/>
            </w:rPr>
            <w:t>National Insurance cards</w:t>
          </w:r>
          <w:r w:rsidR="000E4095" w:rsidRPr="001028BE">
            <w:rPr>
              <w:rFonts w:ascii="Arial" w:hAnsi="Arial"/>
              <w:sz w:val="22"/>
              <w:szCs w:val="22"/>
              <w:lang w:eastAsia="en-US"/>
            </w:rPr>
            <w:t>;</w:t>
          </w:r>
        </w:p>
        <w:p w14:paraId="0D0B5E86"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mobile </w:t>
          </w:r>
          <w:r w:rsidR="000E4095" w:rsidRPr="001028BE">
            <w:rPr>
              <w:rFonts w:ascii="Arial" w:hAnsi="Arial"/>
              <w:sz w:val="22"/>
              <w:szCs w:val="22"/>
              <w:lang w:eastAsia="en-US"/>
            </w:rPr>
            <w:t>phone bills;</w:t>
          </w:r>
        </w:p>
        <w:p w14:paraId="0835F893"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proof </w:t>
          </w:r>
          <w:r w:rsidR="000E4095" w:rsidRPr="001028BE">
            <w:rPr>
              <w:rFonts w:ascii="Arial" w:hAnsi="Arial"/>
              <w:sz w:val="22"/>
              <w:szCs w:val="22"/>
              <w:lang w:eastAsia="en-US"/>
            </w:rPr>
            <w:t>of being on the electoral role at the address in question;</w:t>
          </w:r>
          <w:r w:rsidR="00A81584">
            <w:rPr>
              <w:rFonts w:ascii="Arial" w:hAnsi="Arial"/>
              <w:sz w:val="22"/>
              <w:szCs w:val="22"/>
              <w:lang w:eastAsia="en-US"/>
            </w:rPr>
            <w:t xml:space="preserve"> and</w:t>
          </w:r>
        </w:p>
        <w:p w14:paraId="198DD43B" w14:textId="77777777" w:rsidR="000E4095" w:rsidRPr="001028BE" w:rsidRDefault="00777392" w:rsidP="00271374">
          <w:pPr>
            <w:pStyle w:val="Default"/>
            <w:numPr>
              <w:ilvl w:val="0"/>
              <w:numId w:val="6"/>
            </w:numPr>
            <w:tabs>
              <w:tab w:val="left" w:pos="567"/>
            </w:tabs>
            <w:spacing w:afterLines="60" w:after="144"/>
            <w:ind w:left="567" w:hanging="567"/>
            <w:rPr>
              <w:rFonts w:ascii="Arial" w:hAnsi="Arial"/>
              <w:sz w:val="22"/>
              <w:szCs w:val="22"/>
              <w:lang w:eastAsia="en-US"/>
            </w:rPr>
          </w:pPr>
          <w:r w:rsidRPr="001028BE">
            <w:rPr>
              <w:rFonts w:ascii="Arial" w:hAnsi="Arial"/>
              <w:sz w:val="22"/>
              <w:szCs w:val="22"/>
              <w:lang w:eastAsia="en-US"/>
            </w:rPr>
            <w:t xml:space="preserve">letter </w:t>
          </w:r>
          <w:r w:rsidR="000E4095" w:rsidRPr="001028BE">
            <w:rPr>
              <w:rFonts w:ascii="Arial" w:hAnsi="Arial"/>
              <w:sz w:val="22"/>
              <w:szCs w:val="22"/>
              <w:lang w:eastAsia="en-US"/>
            </w:rPr>
            <w:t>f</w:t>
          </w:r>
          <w:r w:rsidR="004B004B">
            <w:rPr>
              <w:rFonts w:ascii="Arial" w:hAnsi="Arial"/>
              <w:sz w:val="22"/>
              <w:szCs w:val="22"/>
              <w:lang w:eastAsia="en-US"/>
            </w:rPr>
            <w:t>rom a GP, dentist or equivalent</w:t>
          </w:r>
          <w:r w:rsidR="00A81584">
            <w:rPr>
              <w:rFonts w:ascii="Arial" w:hAnsi="Arial"/>
              <w:sz w:val="22"/>
              <w:szCs w:val="22"/>
              <w:lang w:eastAsia="en-US"/>
            </w:rPr>
            <w:t>.</w:t>
          </w:r>
        </w:p>
        <w:p w14:paraId="71139114" w14:textId="77777777" w:rsidR="000E4095" w:rsidRPr="008A7A46" w:rsidRDefault="000E4095" w:rsidP="00180EBF">
          <w:pPr>
            <w:pStyle w:val="HeadingLevel3"/>
          </w:pPr>
          <w:r w:rsidRPr="008A7A46">
            <w:t>Owner-occupier of business premises:</w:t>
          </w:r>
        </w:p>
        <w:p w14:paraId="16B1AE92" w14:textId="77777777" w:rsidR="000E4095" w:rsidRPr="001028BE" w:rsidRDefault="000E4095" w:rsidP="00A81584">
          <w:pPr>
            <w:pStyle w:val="Default"/>
            <w:spacing w:after="120"/>
            <w:rPr>
              <w:rFonts w:ascii="Arial" w:hAnsi="Arial" w:cs="Arial"/>
              <w:color w:val="auto"/>
              <w:sz w:val="22"/>
              <w:szCs w:val="22"/>
              <w:lang w:eastAsia="en-US"/>
            </w:rPr>
          </w:pPr>
          <w:r w:rsidRPr="001028BE">
            <w:rPr>
              <w:rFonts w:ascii="Arial" w:hAnsi="Arial" w:cs="Arial"/>
              <w:color w:val="auto"/>
              <w:sz w:val="22"/>
              <w:szCs w:val="22"/>
              <w:lang w:eastAsia="en-US"/>
            </w:rPr>
            <w:t xml:space="preserve">Business rates bill for small businesses which meet the </w:t>
          </w:r>
          <w:r w:rsidR="007F3981" w:rsidRPr="001028BE">
            <w:rPr>
              <w:rFonts w:ascii="Arial" w:hAnsi="Arial" w:cs="Arial"/>
              <w:color w:val="auto"/>
              <w:sz w:val="22"/>
              <w:szCs w:val="22"/>
              <w:lang w:eastAsia="en-US"/>
            </w:rPr>
            <w:t>criter</w:t>
          </w:r>
          <w:r w:rsidR="007F3981">
            <w:rPr>
              <w:rFonts w:ascii="Arial" w:hAnsi="Arial" w:cs="Arial"/>
              <w:color w:val="auto"/>
              <w:sz w:val="22"/>
              <w:szCs w:val="22"/>
              <w:lang w:eastAsia="en-US"/>
            </w:rPr>
            <w:t>ia</w:t>
          </w:r>
          <w:r w:rsidR="004B004B">
            <w:rPr>
              <w:rFonts w:ascii="Arial" w:hAnsi="Arial" w:cs="Arial"/>
              <w:color w:val="auto"/>
              <w:sz w:val="22"/>
              <w:szCs w:val="22"/>
              <w:lang w:eastAsia="en-US"/>
            </w:rPr>
            <w:t>.</w:t>
          </w:r>
        </w:p>
        <w:p w14:paraId="3982C5B8" w14:textId="77777777" w:rsidR="000E4095" w:rsidRPr="008A7A46" w:rsidRDefault="000E4095" w:rsidP="00180EBF">
          <w:pPr>
            <w:pStyle w:val="HeadingLevel3"/>
          </w:pPr>
          <w:r w:rsidRPr="008A7A46">
            <w:t>Mortgagees:</w:t>
          </w:r>
        </w:p>
        <w:p w14:paraId="68E803E6" w14:textId="77777777" w:rsidR="000E4095" w:rsidRPr="001028BE" w:rsidRDefault="000E4095" w:rsidP="00A81584">
          <w:pPr>
            <w:pStyle w:val="Default"/>
            <w:spacing w:after="120"/>
            <w:rPr>
              <w:rFonts w:ascii="Arial" w:hAnsi="Arial" w:cs="Arial"/>
              <w:color w:val="auto"/>
              <w:sz w:val="22"/>
              <w:szCs w:val="22"/>
              <w:lang w:eastAsia="en-US"/>
            </w:rPr>
          </w:pPr>
          <w:r w:rsidRPr="001028BE">
            <w:rPr>
              <w:rFonts w:ascii="Arial" w:hAnsi="Arial" w:cs="Arial"/>
              <w:color w:val="auto"/>
              <w:sz w:val="22"/>
              <w:szCs w:val="22"/>
              <w:lang w:eastAsia="en-US"/>
            </w:rPr>
            <w:t>Details of any mortgage, roll or reference number with contact details for the bank/mortgagee.</w:t>
          </w:r>
        </w:p>
        <w:p w14:paraId="27EA8984" w14:textId="77777777" w:rsidR="000E4095" w:rsidRPr="001028BE" w:rsidRDefault="000E4095" w:rsidP="00A81584">
          <w:pPr>
            <w:pStyle w:val="Default"/>
            <w:spacing w:after="120"/>
            <w:rPr>
              <w:rFonts w:ascii="Arial" w:hAnsi="Arial" w:cs="Arial"/>
              <w:color w:val="auto"/>
              <w:sz w:val="22"/>
              <w:szCs w:val="22"/>
              <w:lang w:eastAsia="en-US"/>
            </w:rPr>
          </w:pPr>
          <w:r w:rsidRPr="001028BE">
            <w:rPr>
              <w:rFonts w:ascii="Arial" w:hAnsi="Arial" w:cs="Arial"/>
              <w:color w:val="auto"/>
              <w:sz w:val="22"/>
              <w:szCs w:val="22"/>
              <w:lang w:eastAsia="en-US"/>
            </w:rPr>
            <w:t>Proof of being a mortgagee and proof of ability to sell the property with vacant possession.</w:t>
          </w:r>
        </w:p>
        <w:p w14:paraId="6BAA4333" w14:textId="77777777" w:rsidR="000E4095" w:rsidRPr="008A7A46" w:rsidRDefault="000E4095" w:rsidP="00180EBF">
          <w:pPr>
            <w:pStyle w:val="HeadingLevel3"/>
          </w:pPr>
          <w:r w:rsidRPr="008A7A46">
            <w:t>Personal representatives of a deceased person:</w:t>
          </w:r>
        </w:p>
        <w:p w14:paraId="7DE0E8D8" w14:textId="77777777" w:rsidR="000E4095" w:rsidRDefault="000E4095" w:rsidP="00A81584">
          <w:pPr>
            <w:pStyle w:val="Default"/>
            <w:spacing w:after="120"/>
            <w:rPr>
              <w:rFonts w:ascii="Arial" w:hAnsi="Arial" w:cs="Arial"/>
              <w:color w:val="auto"/>
              <w:sz w:val="22"/>
              <w:szCs w:val="22"/>
              <w:lang w:eastAsia="en-US"/>
            </w:rPr>
          </w:pPr>
          <w:r w:rsidRPr="001028BE">
            <w:rPr>
              <w:rFonts w:ascii="Arial" w:hAnsi="Arial" w:cs="Arial"/>
              <w:color w:val="auto"/>
              <w:sz w:val="22"/>
              <w:szCs w:val="22"/>
              <w:lang w:eastAsia="en-US"/>
            </w:rPr>
            <w:t>Death certificate, power of attorney, grant of probate</w:t>
          </w:r>
          <w:r w:rsidR="005F5EF5">
            <w:rPr>
              <w:rFonts w:ascii="Arial" w:hAnsi="Arial" w:cs="Arial"/>
              <w:color w:val="auto"/>
              <w:sz w:val="22"/>
              <w:szCs w:val="22"/>
              <w:lang w:eastAsia="en-US"/>
            </w:rPr>
            <w:t xml:space="preserve"> or letters of administration and</w:t>
          </w:r>
          <w:r w:rsidRPr="001028BE">
            <w:rPr>
              <w:rFonts w:ascii="Arial" w:hAnsi="Arial" w:cs="Arial"/>
              <w:color w:val="auto"/>
              <w:sz w:val="22"/>
              <w:szCs w:val="22"/>
              <w:lang w:eastAsia="en-US"/>
            </w:rPr>
            <w:t xml:space="preserve"> last will and testament </w:t>
          </w:r>
          <w:r w:rsidR="00A81584">
            <w:rPr>
              <w:rFonts w:ascii="Arial" w:hAnsi="Arial" w:cs="Arial"/>
              <w:color w:val="auto"/>
              <w:sz w:val="22"/>
              <w:szCs w:val="22"/>
              <w:lang w:eastAsia="en-US"/>
            </w:rPr>
            <w:t>if available.</w:t>
          </w:r>
        </w:p>
        <w:p w14:paraId="3851A745" w14:textId="77777777" w:rsidR="00DC298E" w:rsidRPr="008A7A46" w:rsidRDefault="004B0FAD" w:rsidP="00180EBF">
          <w:pPr>
            <w:pStyle w:val="HeadingLevel2"/>
          </w:pPr>
          <w:r w:rsidRPr="008A7A46">
            <w:t>Criteria</w:t>
          </w:r>
          <w:r w:rsidR="004B32D8" w:rsidRPr="008A7A46">
            <w:t xml:space="preserve"> </w:t>
          </w:r>
          <w:r w:rsidR="00307BE5" w:rsidRPr="008A7A46">
            <w:t>2</w:t>
          </w:r>
          <w:r w:rsidR="00097866">
            <w:t xml:space="preserve"> – </w:t>
          </w:r>
          <w:r w:rsidR="00800375" w:rsidRPr="008A7A46">
            <w:t xml:space="preserve">Location of </w:t>
          </w:r>
          <w:r w:rsidR="00F652B1" w:rsidRPr="008A7A46">
            <w:t>p</w:t>
          </w:r>
          <w:r w:rsidR="00800375" w:rsidRPr="008A7A46">
            <w:t>roperty</w:t>
          </w:r>
        </w:p>
        <w:p w14:paraId="2F8AE533" w14:textId="77777777" w:rsidR="00800375" w:rsidRPr="001028BE" w:rsidRDefault="00800375" w:rsidP="003110ED">
          <w:pPr>
            <w:pStyle w:val="Numberedpara"/>
            <w:numPr>
              <w:ilvl w:val="0"/>
              <w:numId w:val="0"/>
            </w:numPr>
            <w:rPr>
              <w:rFonts w:cs="Arial"/>
              <w:sz w:val="22"/>
            </w:rPr>
          </w:pPr>
          <w:r w:rsidRPr="001028BE">
            <w:rPr>
              <w:rFonts w:cs="Arial"/>
              <w:sz w:val="22"/>
            </w:rPr>
            <w:t xml:space="preserve">Briefly, describe the </w:t>
          </w:r>
          <w:r w:rsidR="007F3981" w:rsidRPr="001028BE">
            <w:rPr>
              <w:rFonts w:cs="Arial"/>
              <w:sz w:val="22"/>
            </w:rPr>
            <w:t>location</w:t>
          </w:r>
          <w:r w:rsidRPr="001028BE">
            <w:rPr>
              <w:rFonts w:cs="Arial"/>
              <w:sz w:val="22"/>
            </w:rPr>
            <w:t xml:space="preserve"> and nature of the property and its surroundings, with reference to the location of the Thames Tideway Tunnel </w:t>
          </w:r>
          <w:r w:rsidR="00BB3D06">
            <w:rPr>
              <w:rFonts w:cs="Arial"/>
              <w:sz w:val="22"/>
            </w:rPr>
            <w:t xml:space="preserve">construction </w:t>
          </w:r>
          <w:r w:rsidRPr="001028BE">
            <w:rPr>
              <w:rFonts w:cs="Arial"/>
              <w:sz w:val="22"/>
            </w:rPr>
            <w:t>site.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C7A" w:rsidRPr="00E0444A" w14:paraId="18696946" w14:textId="77777777" w:rsidTr="00E0444A">
        <w:tc>
          <w:tcPr>
            <w:tcW w:w="9286" w:type="dxa"/>
          </w:tcPr>
          <w:p w14:paraId="7E8794EA" w14:textId="77777777" w:rsidR="00AC0C7A" w:rsidRDefault="00AC0C7A" w:rsidP="00E0444A">
            <w:pPr>
              <w:spacing w:before="60" w:after="60"/>
              <w:rPr>
                <w:rStyle w:val="PlaceholderText"/>
                <w:sz w:val="22"/>
                <w:lang w:val="en-US"/>
              </w:rPr>
            </w:pPr>
            <w:r w:rsidRPr="00E0444A">
              <w:rPr>
                <w:rStyle w:val="PlaceholderText"/>
                <w:sz w:val="22"/>
                <w:lang w:val="en-US"/>
              </w:rPr>
              <w:fldChar w:fldCharType="begin">
                <w:ffData>
                  <w:name w:val=""/>
                  <w:enabled/>
                  <w:calcOnExit w:val="0"/>
                  <w:textInput>
                    <w:default w:val="Click here to enter text."/>
                  </w:textInput>
                </w:ffData>
              </w:fldChar>
            </w:r>
            <w:r w:rsidRPr="00E0444A">
              <w:rPr>
                <w:rStyle w:val="PlaceholderText"/>
                <w:sz w:val="22"/>
                <w:lang w:val="en-US"/>
              </w:rPr>
              <w:instrText xml:space="preserve"> FORMTEXT </w:instrText>
            </w:r>
            <w:r w:rsidRPr="00E0444A">
              <w:rPr>
                <w:rStyle w:val="PlaceholderText"/>
                <w:sz w:val="22"/>
                <w:lang w:val="en-US"/>
              </w:rPr>
            </w:r>
            <w:r w:rsidRPr="00E0444A">
              <w:rPr>
                <w:rStyle w:val="PlaceholderText"/>
                <w:sz w:val="22"/>
                <w:lang w:val="en-US"/>
              </w:rPr>
              <w:fldChar w:fldCharType="separate"/>
            </w:r>
            <w:r w:rsidRPr="00E0444A">
              <w:rPr>
                <w:rStyle w:val="PlaceholderText"/>
                <w:noProof/>
                <w:sz w:val="22"/>
                <w:lang w:val="en-US"/>
              </w:rPr>
              <w:t>Click here to enter text.</w:t>
            </w:r>
            <w:r w:rsidRPr="00E0444A">
              <w:rPr>
                <w:rStyle w:val="PlaceholderText"/>
                <w:sz w:val="22"/>
                <w:lang w:val="en-US"/>
              </w:rPr>
              <w:fldChar w:fldCharType="end"/>
            </w:r>
          </w:p>
          <w:p w14:paraId="3268C879" w14:textId="77777777" w:rsidR="00C40521" w:rsidRDefault="00C40521" w:rsidP="00E0444A">
            <w:pPr>
              <w:spacing w:before="60" w:after="60"/>
              <w:rPr>
                <w:rStyle w:val="PlaceholderText"/>
                <w:sz w:val="22"/>
                <w:lang w:val="en-US"/>
              </w:rPr>
            </w:pPr>
          </w:p>
          <w:p w14:paraId="78DFA059" w14:textId="77777777" w:rsidR="00C40521" w:rsidRDefault="00C40521" w:rsidP="00E0444A">
            <w:pPr>
              <w:spacing w:before="60" w:after="60"/>
              <w:rPr>
                <w:rStyle w:val="PlaceholderText"/>
                <w:sz w:val="22"/>
                <w:lang w:val="en-US"/>
              </w:rPr>
            </w:pPr>
          </w:p>
          <w:p w14:paraId="361760BB" w14:textId="77777777" w:rsidR="00C40521" w:rsidRDefault="00C40521" w:rsidP="00E0444A">
            <w:pPr>
              <w:spacing w:before="60" w:after="60"/>
              <w:rPr>
                <w:rStyle w:val="PlaceholderText"/>
                <w:sz w:val="22"/>
                <w:lang w:val="en-US"/>
              </w:rPr>
            </w:pPr>
          </w:p>
          <w:p w14:paraId="39E6BD13" w14:textId="77777777" w:rsidR="00C40521" w:rsidRDefault="00C40521" w:rsidP="00E0444A">
            <w:pPr>
              <w:spacing w:before="60" w:after="60"/>
              <w:rPr>
                <w:rStyle w:val="PlaceholderText"/>
                <w:sz w:val="22"/>
                <w:lang w:val="en-US"/>
              </w:rPr>
            </w:pPr>
          </w:p>
          <w:p w14:paraId="63F06541" w14:textId="77777777" w:rsidR="00C40521" w:rsidRPr="00E0444A" w:rsidRDefault="00C40521" w:rsidP="00E0444A">
            <w:pPr>
              <w:spacing w:before="60" w:after="60"/>
              <w:rPr>
                <w:highlight w:val="yellow"/>
              </w:rPr>
            </w:pPr>
          </w:p>
        </w:tc>
      </w:tr>
    </w:tbl>
    <w:sdt>
      <w:sdtPr>
        <w:rPr>
          <w:rFonts w:ascii="Corbel" w:hAnsi="Corbel" w:cs="Arial"/>
          <w:color w:val="808080"/>
          <w:sz w:val="22"/>
          <w:szCs w:val="24"/>
          <w:lang w:val="en-GB" w:eastAsia="en-GB"/>
        </w:rPr>
        <w:id w:val="-738781038"/>
        <w:lock w:val="contentLocked"/>
        <w:placeholder>
          <w:docPart w:val="DefaultPlaceholder_1081868574"/>
        </w:placeholder>
        <w:group/>
      </w:sdtPr>
      <w:sdtEndPr/>
      <w:sdtContent>
        <w:p w14:paraId="1EF8632C" w14:textId="77777777" w:rsidR="00800375" w:rsidRPr="001028BE" w:rsidRDefault="00800375" w:rsidP="00506529">
          <w:pPr>
            <w:pStyle w:val="Numberedpara"/>
            <w:numPr>
              <w:ilvl w:val="0"/>
              <w:numId w:val="0"/>
            </w:numPr>
            <w:spacing w:before="240" w:after="60"/>
            <w:rPr>
              <w:rFonts w:cs="Arial"/>
              <w:sz w:val="22"/>
            </w:rPr>
          </w:pPr>
          <w:r w:rsidRPr="001028BE">
            <w:rPr>
              <w:rFonts w:cs="Arial"/>
              <w:sz w:val="22"/>
            </w:rPr>
            <w:t>Evidence should be originals or certified cop</w:t>
          </w:r>
          <w:r w:rsidR="00506529">
            <w:rPr>
              <w:rFonts w:cs="Arial"/>
              <w:sz w:val="22"/>
            </w:rPr>
            <w:t>ies and may include for example:</w:t>
          </w:r>
        </w:p>
        <w:p w14:paraId="3A014010" w14:textId="77777777" w:rsidR="00800375" w:rsidRPr="001028BE" w:rsidRDefault="00777392" w:rsidP="00271374">
          <w:pPr>
            <w:pStyle w:val="Numberedpara"/>
            <w:numPr>
              <w:ilvl w:val="0"/>
              <w:numId w:val="11"/>
            </w:numPr>
            <w:tabs>
              <w:tab w:val="left" w:pos="567"/>
            </w:tabs>
            <w:spacing w:after="60"/>
            <w:ind w:left="426" w:hanging="426"/>
            <w:rPr>
              <w:rFonts w:cs="Arial"/>
              <w:sz w:val="22"/>
            </w:rPr>
          </w:pPr>
          <w:r w:rsidRPr="001028BE">
            <w:rPr>
              <w:rFonts w:cs="Arial"/>
              <w:sz w:val="22"/>
            </w:rPr>
            <w:t xml:space="preserve">a </w:t>
          </w:r>
          <w:r w:rsidR="00800375" w:rsidRPr="001028BE">
            <w:rPr>
              <w:rFonts w:cs="Arial"/>
              <w:sz w:val="22"/>
            </w:rPr>
            <w:t>copy of sales particulars of the property</w:t>
          </w:r>
          <w:r w:rsidR="00506529">
            <w:rPr>
              <w:rFonts w:cs="Arial"/>
              <w:sz w:val="22"/>
              <w:lang w:val="en-GB"/>
            </w:rPr>
            <w:t>; and</w:t>
          </w:r>
        </w:p>
        <w:p w14:paraId="5D037EAD" w14:textId="77777777" w:rsidR="00800375" w:rsidRPr="00C40521" w:rsidRDefault="00777392" w:rsidP="00271374">
          <w:pPr>
            <w:pStyle w:val="Numberedpara"/>
            <w:numPr>
              <w:ilvl w:val="0"/>
              <w:numId w:val="11"/>
            </w:numPr>
            <w:tabs>
              <w:tab w:val="left" w:pos="567"/>
            </w:tabs>
            <w:ind w:left="426" w:hanging="426"/>
            <w:rPr>
              <w:rFonts w:cs="Arial"/>
              <w:sz w:val="22"/>
            </w:rPr>
          </w:pPr>
          <w:r w:rsidRPr="001028BE">
            <w:rPr>
              <w:rFonts w:cs="Arial"/>
              <w:sz w:val="22"/>
            </w:rPr>
            <w:t xml:space="preserve">the </w:t>
          </w:r>
          <w:r w:rsidR="00800375" w:rsidRPr="001028BE">
            <w:rPr>
              <w:rFonts w:cs="Arial"/>
              <w:sz w:val="22"/>
            </w:rPr>
            <w:t xml:space="preserve">filed plan held at the </w:t>
          </w:r>
          <w:r w:rsidR="008E07B2">
            <w:rPr>
              <w:rFonts w:cs="Arial"/>
              <w:sz w:val="22"/>
            </w:rPr>
            <w:t>L</w:t>
          </w:r>
          <w:r w:rsidR="00800375" w:rsidRPr="001028BE">
            <w:rPr>
              <w:rFonts w:cs="Arial"/>
              <w:sz w:val="22"/>
            </w:rPr>
            <w:t xml:space="preserve">and </w:t>
          </w:r>
          <w:r w:rsidR="008E07B2">
            <w:rPr>
              <w:rFonts w:cs="Arial"/>
              <w:sz w:val="22"/>
            </w:rPr>
            <w:t>R</w:t>
          </w:r>
          <w:r w:rsidR="00800375" w:rsidRPr="001028BE">
            <w:rPr>
              <w:rFonts w:cs="Arial"/>
              <w:sz w:val="22"/>
            </w:rPr>
            <w:t>egistry</w:t>
          </w:r>
          <w:r w:rsidR="00506529">
            <w:rPr>
              <w:rFonts w:cs="Arial"/>
              <w:sz w:val="22"/>
              <w:lang w:val="en-GB"/>
            </w:rPr>
            <w:t>.</w:t>
          </w:r>
        </w:p>
        <w:p w14:paraId="6A1F9D05" w14:textId="77777777" w:rsidR="00800375" w:rsidRPr="002F4E5A" w:rsidRDefault="00CF1EC9" w:rsidP="00180EBF">
          <w:pPr>
            <w:pStyle w:val="HeadingLevel2"/>
          </w:pPr>
          <w:r w:rsidRPr="008A7A46">
            <w:lastRenderedPageBreak/>
            <w:t>Criteria 3</w:t>
          </w:r>
          <w:r w:rsidR="00097866">
            <w:t xml:space="preserve"> – </w:t>
          </w:r>
          <w:r w:rsidRPr="008A7A46">
            <w:t>E</w:t>
          </w:r>
          <w:r w:rsidR="00800375" w:rsidRPr="008A7A46">
            <w:t>ffort</w:t>
          </w:r>
          <w:r w:rsidR="00FA6604">
            <w:rPr>
              <w:lang w:val="en-GB"/>
            </w:rPr>
            <w:t>s</w:t>
          </w:r>
          <w:r w:rsidR="00800375" w:rsidRPr="008A7A46">
            <w:t xml:space="preserve"> to </w:t>
          </w:r>
          <w:r w:rsidR="00F652B1" w:rsidRPr="008A7A46">
            <w:t>s</w:t>
          </w:r>
          <w:r w:rsidR="00800375" w:rsidRPr="008A7A46">
            <w:t>ell</w:t>
          </w:r>
        </w:p>
        <w:p w14:paraId="59D7B16A" w14:textId="77777777" w:rsidR="00800375" w:rsidRPr="001028BE" w:rsidRDefault="00800375" w:rsidP="00800375">
          <w:pPr>
            <w:pStyle w:val="Pa8"/>
            <w:spacing w:after="160"/>
            <w:rPr>
              <w:rFonts w:ascii="Arial" w:hAnsi="Arial" w:cs="Arial"/>
              <w:sz w:val="22"/>
              <w:szCs w:val="22"/>
              <w:lang w:eastAsia="en-US"/>
            </w:rPr>
          </w:pPr>
          <w:r w:rsidRPr="001028BE">
            <w:rPr>
              <w:rFonts w:ascii="Arial" w:hAnsi="Arial" w:cs="Arial"/>
              <w:sz w:val="22"/>
              <w:szCs w:val="22"/>
              <w:lang w:eastAsia="en-US"/>
            </w:rPr>
            <w:t xml:space="preserve">Please provide details of the marketing proposals that you received for your property prior to selecting the estate agent(s) </w:t>
          </w:r>
          <w:r w:rsidR="005507CA">
            <w:rPr>
              <w:rFonts w:ascii="Arial" w:hAnsi="Arial" w:cs="Arial"/>
              <w:sz w:val="22"/>
              <w:szCs w:val="22"/>
              <w:lang w:eastAsia="en-US"/>
            </w:rPr>
            <w:t>currently marketing</w:t>
          </w:r>
          <w:r w:rsidRPr="001028BE">
            <w:rPr>
              <w:rFonts w:ascii="Arial" w:hAnsi="Arial" w:cs="Arial"/>
              <w:sz w:val="22"/>
              <w:szCs w:val="22"/>
              <w:lang w:eastAsia="en-US"/>
            </w:rPr>
            <w:t xml:space="preserve"> your property.</w:t>
          </w:r>
        </w:p>
      </w:sdtContent>
    </w:sdt>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3107"/>
        <w:gridCol w:w="2966"/>
      </w:tblGrid>
      <w:tr w:rsidR="00221C80" w:rsidRPr="009B3D0F" w14:paraId="3E976D8C" w14:textId="77777777" w:rsidTr="00506529">
        <w:trPr>
          <w:trHeight w:val="142"/>
          <w:tblHeader/>
        </w:trPr>
        <w:tc>
          <w:tcPr>
            <w:tcW w:w="2999" w:type="dxa"/>
          </w:tcPr>
          <w:p w14:paraId="42BE1F3A" w14:textId="77777777" w:rsidR="00221C80" w:rsidRPr="009B3D0F" w:rsidRDefault="00FF63E2" w:rsidP="00FA6604">
            <w:pPr>
              <w:pStyle w:val="Pa8"/>
              <w:spacing w:after="160"/>
              <w:rPr>
                <w:rFonts w:ascii="Arial" w:hAnsi="Arial" w:cs="Arial"/>
                <w:b/>
                <w:sz w:val="22"/>
                <w:szCs w:val="22"/>
                <w:lang w:eastAsia="en-US"/>
              </w:rPr>
            </w:pPr>
            <w:r w:rsidRPr="009B3D0F">
              <w:rPr>
                <w:rFonts w:ascii="Arial" w:hAnsi="Arial" w:cs="Arial"/>
                <w:b/>
                <w:sz w:val="22"/>
                <w:szCs w:val="22"/>
                <w:lang w:eastAsia="en-US"/>
              </w:rPr>
              <w:t xml:space="preserve">Estate Agency name and </w:t>
            </w:r>
            <w:r w:rsidR="00761CC2" w:rsidRPr="009B3D0F">
              <w:rPr>
                <w:rFonts w:ascii="Arial" w:hAnsi="Arial" w:cs="Arial"/>
                <w:b/>
                <w:sz w:val="22"/>
                <w:szCs w:val="22"/>
                <w:lang w:eastAsia="en-US"/>
              </w:rPr>
              <w:t xml:space="preserve">address </w:t>
            </w:r>
            <w:r w:rsidRPr="009B3D0F">
              <w:rPr>
                <w:rFonts w:ascii="Arial" w:hAnsi="Arial" w:cs="Arial"/>
                <w:b/>
                <w:sz w:val="22"/>
                <w:szCs w:val="22"/>
                <w:lang w:eastAsia="en-US"/>
              </w:rPr>
              <w:t>details</w:t>
            </w:r>
            <w:r w:rsidR="001A1EE4">
              <w:rPr>
                <w:rFonts w:ascii="Arial" w:hAnsi="Arial" w:cs="Arial"/>
                <w:b/>
                <w:sz w:val="22"/>
                <w:szCs w:val="22"/>
                <w:lang w:eastAsia="en-US"/>
              </w:rPr>
              <w:t>/</w:t>
            </w:r>
            <w:r w:rsidRPr="009B3D0F">
              <w:rPr>
                <w:rFonts w:ascii="Arial" w:hAnsi="Arial" w:cs="Arial"/>
                <w:b/>
                <w:sz w:val="22"/>
                <w:szCs w:val="22"/>
                <w:lang w:eastAsia="en-US"/>
              </w:rPr>
              <w:t>websi</w:t>
            </w:r>
            <w:r w:rsidR="00FA6604">
              <w:rPr>
                <w:rFonts w:ascii="Arial" w:hAnsi="Arial" w:cs="Arial"/>
                <w:b/>
                <w:sz w:val="22"/>
                <w:szCs w:val="22"/>
                <w:lang w:eastAsia="en-US"/>
              </w:rPr>
              <w:t>t</w:t>
            </w:r>
            <w:r w:rsidRPr="009B3D0F">
              <w:rPr>
                <w:rFonts w:ascii="Arial" w:hAnsi="Arial" w:cs="Arial"/>
                <w:b/>
                <w:sz w:val="22"/>
                <w:szCs w:val="22"/>
                <w:lang w:eastAsia="en-US"/>
              </w:rPr>
              <w:t>e</w:t>
            </w:r>
          </w:p>
        </w:tc>
        <w:tc>
          <w:tcPr>
            <w:tcW w:w="3107" w:type="dxa"/>
          </w:tcPr>
          <w:p w14:paraId="12C0C73E" w14:textId="77777777" w:rsidR="00221C80" w:rsidRPr="009B3D0F" w:rsidRDefault="00FF63E2" w:rsidP="00FF63E2">
            <w:pPr>
              <w:pStyle w:val="Pa8"/>
              <w:spacing w:after="160"/>
              <w:rPr>
                <w:rFonts w:ascii="Arial" w:hAnsi="Arial" w:cs="Arial"/>
                <w:b/>
                <w:sz w:val="22"/>
                <w:szCs w:val="22"/>
                <w:lang w:eastAsia="en-US"/>
              </w:rPr>
            </w:pPr>
            <w:r w:rsidRPr="009B3D0F">
              <w:rPr>
                <w:rFonts w:ascii="Arial" w:hAnsi="Arial" w:cs="Arial"/>
                <w:b/>
                <w:sz w:val="22"/>
                <w:szCs w:val="22"/>
                <w:lang w:eastAsia="en-US"/>
              </w:rPr>
              <w:t>Date of Advice</w:t>
            </w:r>
          </w:p>
        </w:tc>
        <w:tc>
          <w:tcPr>
            <w:tcW w:w="2966" w:type="dxa"/>
          </w:tcPr>
          <w:p w14:paraId="08A860D4" w14:textId="77777777" w:rsidR="00221C80" w:rsidRPr="009B3D0F" w:rsidRDefault="00FF63E2">
            <w:pPr>
              <w:pStyle w:val="Pa8"/>
              <w:spacing w:after="160"/>
              <w:rPr>
                <w:rFonts w:ascii="Arial" w:hAnsi="Arial" w:cs="Arial"/>
                <w:b/>
                <w:sz w:val="22"/>
                <w:szCs w:val="22"/>
                <w:lang w:eastAsia="en-US"/>
              </w:rPr>
            </w:pPr>
            <w:r w:rsidRPr="009B3D0F">
              <w:rPr>
                <w:rFonts w:ascii="Arial" w:hAnsi="Arial" w:cs="Arial"/>
                <w:b/>
                <w:sz w:val="22"/>
                <w:szCs w:val="22"/>
                <w:lang w:eastAsia="en-US"/>
              </w:rPr>
              <w:t>Proposed Price</w:t>
            </w:r>
          </w:p>
        </w:tc>
      </w:tr>
      <w:tr w:rsidR="00221C80" w:rsidRPr="001E719D" w14:paraId="03CAA642" w14:textId="77777777" w:rsidTr="00506529">
        <w:trPr>
          <w:trHeight w:val="142"/>
        </w:trPr>
        <w:tc>
          <w:tcPr>
            <w:tcW w:w="2999" w:type="dxa"/>
          </w:tcPr>
          <w:p w14:paraId="5252671B" w14:textId="77777777" w:rsidR="00221C80"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107" w:type="dxa"/>
          </w:tcPr>
          <w:p w14:paraId="3E4A4915" w14:textId="77777777" w:rsidR="00221C80"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2966" w:type="dxa"/>
          </w:tcPr>
          <w:p w14:paraId="42E26F0A" w14:textId="77777777" w:rsidR="00221C80"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761CC2" w:rsidRPr="001E719D" w14:paraId="41A9F8DB" w14:textId="77777777" w:rsidTr="00506529">
        <w:trPr>
          <w:trHeight w:val="142"/>
        </w:trPr>
        <w:tc>
          <w:tcPr>
            <w:tcW w:w="2999" w:type="dxa"/>
          </w:tcPr>
          <w:p w14:paraId="1058DA5E"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107" w:type="dxa"/>
          </w:tcPr>
          <w:p w14:paraId="3BBDF7F4"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2966" w:type="dxa"/>
          </w:tcPr>
          <w:p w14:paraId="01DE2123"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761CC2" w:rsidRPr="001E719D" w14:paraId="476ACFBC" w14:textId="77777777" w:rsidTr="00506529">
        <w:trPr>
          <w:trHeight w:val="142"/>
        </w:trPr>
        <w:tc>
          <w:tcPr>
            <w:tcW w:w="2999" w:type="dxa"/>
          </w:tcPr>
          <w:p w14:paraId="30BCCBCB"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107" w:type="dxa"/>
          </w:tcPr>
          <w:p w14:paraId="55E2FA3E"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2966" w:type="dxa"/>
          </w:tcPr>
          <w:p w14:paraId="7FA71202"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761CC2" w:rsidRPr="001E719D" w14:paraId="16C315DC" w14:textId="77777777" w:rsidTr="00506529">
        <w:trPr>
          <w:trHeight w:val="142"/>
        </w:trPr>
        <w:tc>
          <w:tcPr>
            <w:tcW w:w="2999" w:type="dxa"/>
          </w:tcPr>
          <w:p w14:paraId="67B0469F"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107" w:type="dxa"/>
          </w:tcPr>
          <w:p w14:paraId="70922E1B"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2966" w:type="dxa"/>
          </w:tcPr>
          <w:p w14:paraId="32FFB4AD"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bl>
    <w:p w14:paraId="552A5790" w14:textId="77777777" w:rsidR="00800375" w:rsidRDefault="00800375" w:rsidP="00800375">
      <w:pPr>
        <w:pStyle w:val="Numberedpara"/>
        <w:numPr>
          <w:ilvl w:val="0"/>
          <w:numId w:val="0"/>
        </w:numPr>
        <w:rPr>
          <w:rFonts w:cs="Corbel"/>
          <w:color w:val="00000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19"/>
      </w:tblGrid>
      <w:tr w:rsidR="00F84BBF" w14:paraId="372D17CE" w14:textId="77777777" w:rsidTr="00506529">
        <w:tc>
          <w:tcPr>
            <w:tcW w:w="4553" w:type="dxa"/>
          </w:tcPr>
          <w:sdt>
            <w:sdtPr>
              <w:rPr>
                <w:rFonts w:cs="Corbel"/>
                <w:color w:val="000000"/>
                <w:sz w:val="22"/>
              </w:rPr>
              <w:id w:val="-1033414756"/>
              <w:lock w:val="contentLocked"/>
              <w:placeholder>
                <w:docPart w:val="DefaultPlaceholder_-1854013440"/>
              </w:placeholder>
              <w:group/>
            </w:sdtPr>
            <w:sdtEndPr/>
            <w:sdtContent>
              <w:p w14:paraId="546E0375" w14:textId="77777777" w:rsidR="00F84BBF" w:rsidRPr="00C5243D" w:rsidRDefault="00F84BBF" w:rsidP="005F1F0B">
                <w:pPr>
                  <w:pStyle w:val="Numberedpara"/>
                  <w:numPr>
                    <w:ilvl w:val="0"/>
                    <w:numId w:val="0"/>
                  </w:numPr>
                  <w:spacing w:beforeLines="60" w:before="144" w:afterLines="60" w:after="144"/>
                  <w:rPr>
                    <w:rFonts w:cs="Corbel"/>
                    <w:color w:val="000000"/>
                    <w:sz w:val="22"/>
                  </w:rPr>
                </w:pPr>
                <w:r w:rsidRPr="00C5243D">
                  <w:rPr>
                    <w:rFonts w:cs="Corbel"/>
                    <w:color w:val="000000"/>
                    <w:sz w:val="22"/>
                  </w:rPr>
                  <w:t>When was the property first placed on the market?</w:t>
                </w:r>
              </w:p>
            </w:sdtContent>
          </w:sdt>
        </w:tc>
        <w:tc>
          <w:tcPr>
            <w:tcW w:w="4519" w:type="dxa"/>
          </w:tcPr>
          <w:p w14:paraId="1B8778AC" w14:textId="77777777" w:rsidR="00F84BBF" w:rsidRPr="00AC0C7A" w:rsidRDefault="00AC0C7A"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F84BBF" w14:paraId="77193538" w14:textId="77777777" w:rsidTr="00506529">
        <w:tc>
          <w:tcPr>
            <w:tcW w:w="4553" w:type="dxa"/>
          </w:tcPr>
          <w:sdt>
            <w:sdtPr>
              <w:rPr>
                <w:rFonts w:cs="Corbel"/>
                <w:color w:val="000000"/>
                <w:sz w:val="22"/>
              </w:rPr>
              <w:id w:val="1176304699"/>
              <w:lock w:val="contentLocked"/>
              <w:placeholder>
                <w:docPart w:val="DefaultPlaceholder_-1854013440"/>
              </w:placeholder>
              <w:group/>
            </w:sdtPr>
            <w:sdtEndPr/>
            <w:sdtContent>
              <w:p w14:paraId="57F711F3" w14:textId="77777777" w:rsidR="00F84BBF" w:rsidRPr="00C5243D" w:rsidRDefault="00F84BBF" w:rsidP="005F1F0B">
                <w:pPr>
                  <w:pStyle w:val="Numberedpara"/>
                  <w:numPr>
                    <w:ilvl w:val="0"/>
                    <w:numId w:val="0"/>
                  </w:numPr>
                  <w:spacing w:beforeLines="60" w:before="144" w:afterLines="60" w:after="144"/>
                  <w:rPr>
                    <w:rFonts w:cs="Corbel"/>
                    <w:color w:val="000000"/>
                    <w:sz w:val="22"/>
                  </w:rPr>
                </w:pPr>
                <w:r w:rsidRPr="00C5243D">
                  <w:rPr>
                    <w:rFonts w:cs="Corbel"/>
                    <w:color w:val="000000"/>
                    <w:sz w:val="22"/>
                  </w:rPr>
                  <w:t>What was the initial asking price for the property?</w:t>
                </w:r>
              </w:p>
            </w:sdtContent>
          </w:sdt>
        </w:tc>
        <w:tc>
          <w:tcPr>
            <w:tcW w:w="4519" w:type="dxa"/>
          </w:tcPr>
          <w:p w14:paraId="3C78887F" w14:textId="77777777" w:rsidR="00F84BBF" w:rsidRPr="00AC0C7A" w:rsidRDefault="00AC0C7A"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F84BBF" w14:paraId="773AAA7A" w14:textId="77777777" w:rsidTr="00506529">
        <w:tc>
          <w:tcPr>
            <w:tcW w:w="4553" w:type="dxa"/>
          </w:tcPr>
          <w:sdt>
            <w:sdtPr>
              <w:rPr>
                <w:rFonts w:cs="Corbel"/>
                <w:color w:val="000000"/>
                <w:sz w:val="22"/>
              </w:rPr>
              <w:id w:val="-500202572"/>
              <w:lock w:val="contentLocked"/>
              <w:placeholder>
                <w:docPart w:val="DefaultPlaceholder_-1854013440"/>
              </w:placeholder>
              <w:group/>
            </w:sdtPr>
            <w:sdtEndPr/>
            <w:sdtContent>
              <w:p w14:paraId="1D1B9151" w14:textId="77777777" w:rsidR="00DC40AA" w:rsidRDefault="00F84BBF" w:rsidP="00DC40AA">
                <w:pPr>
                  <w:pStyle w:val="Numberedpara"/>
                  <w:numPr>
                    <w:ilvl w:val="0"/>
                    <w:numId w:val="0"/>
                  </w:numPr>
                  <w:spacing w:beforeLines="60" w:before="144" w:afterLines="60" w:after="144"/>
                  <w:rPr>
                    <w:rFonts w:cs="Corbel"/>
                    <w:color w:val="000000"/>
                    <w:sz w:val="22"/>
                  </w:rPr>
                </w:pPr>
                <w:r w:rsidRPr="00C5243D">
                  <w:rPr>
                    <w:rFonts w:cs="Corbel"/>
                    <w:color w:val="000000"/>
                    <w:sz w:val="22"/>
                  </w:rPr>
                  <w:t>What is the current asking price for the property and when was it last changed?</w:t>
                </w:r>
              </w:p>
              <w:p w14:paraId="45A2A086" w14:textId="77777777" w:rsidR="00F84BBF" w:rsidRPr="00C5243D" w:rsidRDefault="00DC40AA" w:rsidP="00DC40AA">
                <w:pPr>
                  <w:pStyle w:val="Numberedpara"/>
                  <w:numPr>
                    <w:ilvl w:val="0"/>
                    <w:numId w:val="0"/>
                  </w:numPr>
                  <w:spacing w:beforeLines="60" w:before="144" w:afterLines="60" w:after="144"/>
                  <w:rPr>
                    <w:rFonts w:cs="Corbel"/>
                    <w:color w:val="000000"/>
                    <w:sz w:val="22"/>
                  </w:rPr>
                </w:pPr>
                <w:r>
                  <w:rPr>
                    <w:rFonts w:cs="Corbel"/>
                    <w:color w:val="000000"/>
                    <w:sz w:val="22"/>
                  </w:rPr>
                  <w:t>(If the asking price has been revised more than once please list all of the changes and when they were made)</w:t>
                </w:r>
              </w:p>
            </w:sdtContent>
          </w:sdt>
        </w:tc>
        <w:tc>
          <w:tcPr>
            <w:tcW w:w="4519" w:type="dxa"/>
          </w:tcPr>
          <w:p w14:paraId="0AF51531" w14:textId="77777777" w:rsidR="00F84BBF" w:rsidRPr="00AC0C7A" w:rsidRDefault="00AC0C7A"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F84BBF" w14:paraId="044D4BDE" w14:textId="77777777" w:rsidTr="00506529">
        <w:tc>
          <w:tcPr>
            <w:tcW w:w="4553" w:type="dxa"/>
          </w:tcPr>
          <w:sdt>
            <w:sdtPr>
              <w:rPr>
                <w:rFonts w:cs="Corbel"/>
                <w:color w:val="000000"/>
                <w:sz w:val="22"/>
              </w:rPr>
              <w:id w:val="-656224581"/>
              <w:lock w:val="contentLocked"/>
              <w:placeholder>
                <w:docPart w:val="DefaultPlaceholder_-1854013440"/>
              </w:placeholder>
              <w:group/>
            </w:sdtPr>
            <w:sdtEndPr/>
            <w:sdtContent>
              <w:p w14:paraId="20AAF492" w14:textId="77777777" w:rsidR="00F84BBF" w:rsidRPr="00C5243D" w:rsidRDefault="00F84BBF" w:rsidP="00506529">
                <w:pPr>
                  <w:pStyle w:val="Numberedpara"/>
                  <w:numPr>
                    <w:ilvl w:val="0"/>
                    <w:numId w:val="0"/>
                  </w:numPr>
                  <w:spacing w:beforeLines="60" w:before="144" w:afterLines="60" w:after="144"/>
                  <w:ind w:left="1134" w:hanging="1134"/>
                  <w:rPr>
                    <w:rFonts w:cs="Corbel"/>
                    <w:color w:val="000000"/>
                    <w:sz w:val="22"/>
                  </w:rPr>
                </w:pPr>
                <w:r w:rsidRPr="00C5243D">
                  <w:rPr>
                    <w:rFonts w:cs="Corbel"/>
                    <w:color w:val="000000"/>
                    <w:sz w:val="22"/>
                  </w:rPr>
                  <w:t>How has the property been marketed?</w:t>
                </w:r>
              </w:p>
            </w:sdtContent>
          </w:sdt>
        </w:tc>
        <w:tc>
          <w:tcPr>
            <w:tcW w:w="4519" w:type="dxa"/>
          </w:tcPr>
          <w:p w14:paraId="59754E65" w14:textId="77777777" w:rsidR="00F84BBF" w:rsidRPr="00AC0C7A" w:rsidRDefault="00B439A3"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F84BBF" w14:paraId="46BE87E3" w14:textId="77777777" w:rsidTr="00506529">
        <w:tc>
          <w:tcPr>
            <w:tcW w:w="4553" w:type="dxa"/>
          </w:tcPr>
          <w:sdt>
            <w:sdtPr>
              <w:rPr>
                <w:rFonts w:cs="Corbel"/>
                <w:color w:val="000000"/>
                <w:sz w:val="22"/>
              </w:rPr>
              <w:id w:val="48900019"/>
              <w:lock w:val="contentLocked"/>
              <w:placeholder>
                <w:docPart w:val="DefaultPlaceholder_-1854013440"/>
              </w:placeholder>
              <w:group/>
            </w:sdtPr>
            <w:sdtEndPr/>
            <w:sdtContent>
              <w:p w14:paraId="24642897" w14:textId="77777777" w:rsidR="00B32D3D" w:rsidRDefault="00B32D3D" w:rsidP="00B32D3D">
                <w:pPr>
                  <w:pStyle w:val="Numberedpara"/>
                  <w:numPr>
                    <w:ilvl w:val="0"/>
                    <w:numId w:val="0"/>
                  </w:numPr>
                  <w:spacing w:beforeLines="60" w:before="144" w:afterLines="60" w:after="144"/>
                  <w:rPr>
                    <w:rFonts w:cs="Corbel"/>
                    <w:color w:val="000000"/>
                    <w:sz w:val="22"/>
                  </w:rPr>
                </w:pPr>
                <w:r>
                  <w:rPr>
                    <w:rFonts w:cs="Corbel"/>
                    <w:color w:val="000000"/>
                    <w:sz w:val="22"/>
                  </w:rPr>
                  <w:t xml:space="preserve">How many </w:t>
                </w:r>
                <w:r w:rsidR="005507CA" w:rsidRPr="00C5243D">
                  <w:rPr>
                    <w:rFonts w:cs="Corbel"/>
                    <w:color w:val="000000"/>
                    <w:sz w:val="22"/>
                  </w:rPr>
                  <w:t>times</w:t>
                </w:r>
                <w:r>
                  <w:rPr>
                    <w:rFonts w:cs="Corbel"/>
                    <w:color w:val="000000"/>
                    <w:sz w:val="22"/>
                  </w:rPr>
                  <w:t xml:space="preserve"> has</w:t>
                </w:r>
                <w:r w:rsidR="005507CA" w:rsidRPr="00C5243D">
                  <w:rPr>
                    <w:rFonts w:cs="Corbel"/>
                    <w:color w:val="000000"/>
                    <w:sz w:val="22"/>
                  </w:rPr>
                  <w:t xml:space="preserve"> the property has been viewed</w:t>
                </w:r>
                <w:r>
                  <w:rPr>
                    <w:rFonts w:cs="Corbel"/>
                    <w:color w:val="000000"/>
                    <w:sz w:val="22"/>
                  </w:rPr>
                  <w:t>?</w:t>
                </w:r>
              </w:p>
              <w:p w14:paraId="3175F163" w14:textId="77777777" w:rsidR="00F84BBF" w:rsidRPr="00C5243D" w:rsidRDefault="00A92228" w:rsidP="00B32D3D">
                <w:pPr>
                  <w:pStyle w:val="Numberedpara"/>
                  <w:numPr>
                    <w:ilvl w:val="0"/>
                    <w:numId w:val="0"/>
                  </w:numPr>
                  <w:spacing w:beforeLines="60" w:before="144" w:afterLines="60" w:after="144"/>
                  <w:rPr>
                    <w:rFonts w:cs="Corbel"/>
                    <w:color w:val="000000"/>
                    <w:sz w:val="22"/>
                  </w:rPr>
                </w:pPr>
                <w:r>
                  <w:rPr>
                    <w:rFonts w:cs="Corbel"/>
                    <w:color w:val="000000"/>
                    <w:sz w:val="22"/>
                  </w:rPr>
                  <w:t>(</w:t>
                </w:r>
                <w:r w:rsidR="00B32D3D">
                  <w:rPr>
                    <w:rFonts w:cs="Corbel"/>
                    <w:color w:val="000000"/>
                    <w:sz w:val="22"/>
                  </w:rPr>
                  <w:t>P</w:t>
                </w:r>
                <w:r>
                  <w:rPr>
                    <w:rFonts w:cs="Corbel"/>
                    <w:color w:val="000000"/>
                    <w:sz w:val="22"/>
                  </w:rPr>
                  <w:t>lease provide feedback from viewings in your supporting documentation)</w:t>
                </w:r>
              </w:p>
            </w:sdtContent>
          </w:sdt>
        </w:tc>
        <w:tc>
          <w:tcPr>
            <w:tcW w:w="4519" w:type="dxa"/>
          </w:tcPr>
          <w:p w14:paraId="14BA3637" w14:textId="77777777" w:rsidR="00F84BBF" w:rsidRPr="00AC0C7A" w:rsidRDefault="00AC0C7A"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bl>
    <w:p w14:paraId="166FFA3E" w14:textId="77777777" w:rsidR="00F84BBF" w:rsidRDefault="00F84BBF" w:rsidP="003110ED">
      <w:pPr>
        <w:pStyle w:val="Numberedpara"/>
        <w:numPr>
          <w:ilvl w:val="0"/>
          <w:numId w:val="0"/>
        </w:numPr>
        <w:rPr>
          <w:rFonts w:cs="Corbel"/>
          <w:color w:val="000000"/>
          <w:sz w:val="22"/>
        </w:rPr>
      </w:pPr>
    </w:p>
    <w:p w14:paraId="60DFC9C7" w14:textId="77777777" w:rsidR="00906392" w:rsidRDefault="005F1F0B" w:rsidP="003110ED">
      <w:pPr>
        <w:pStyle w:val="Numberedpara"/>
        <w:numPr>
          <w:ilvl w:val="0"/>
          <w:numId w:val="0"/>
        </w:numPr>
        <w:rPr>
          <w:rFonts w:cs="Corbel"/>
          <w:color w:val="000000"/>
          <w:sz w:val="22"/>
        </w:rPr>
      </w:pPr>
      <w:r>
        <w:rPr>
          <w:rFonts w:cs="Corbel"/>
          <w:color w:val="000000"/>
          <w:sz w:val="22"/>
        </w:rPr>
        <w:br w:type="page"/>
      </w:r>
      <w:sdt>
        <w:sdtPr>
          <w:rPr>
            <w:rFonts w:cs="Corbel"/>
            <w:color w:val="000000"/>
            <w:sz w:val="22"/>
          </w:rPr>
          <w:id w:val="-1975435487"/>
          <w:lock w:val="contentLocked"/>
          <w:placeholder>
            <w:docPart w:val="DefaultPlaceholder_-1854013440"/>
          </w:placeholder>
          <w:group/>
        </w:sdtPr>
        <w:sdtEndPr/>
        <w:sdtContent>
          <w:r w:rsidR="00906392" w:rsidRPr="001028BE">
            <w:rPr>
              <w:rFonts w:cs="Corbel"/>
              <w:color w:val="000000"/>
              <w:sz w:val="22"/>
            </w:rPr>
            <w:t>Please provide details of any offers you have received for the property.</w:t>
          </w:r>
        </w:sdtContent>
      </w:sdt>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02"/>
        <w:gridCol w:w="1701"/>
        <w:gridCol w:w="2409"/>
      </w:tblGrid>
      <w:tr w:rsidR="00906392" w:rsidRPr="009B3D0F" w14:paraId="5027D3C5" w14:textId="77777777" w:rsidTr="001A1EE4">
        <w:trPr>
          <w:trHeight w:val="292"/>
          <w:tblHeader/>
        </w:trPr>
        <w:tc>
          <w:tcPr>
            <w:tcW w:w="1560" w:type="dxa"/>
          </w:tcPr>
          <w:p w14:paraId="044CCC69" w14:textId="77777777" w:rsidR="00906392" w:rsidRPr="004825BF" w:rsidRDefault="00906392" w:rsidP="003110ED">
            <w:pPr>
              <w:pStyle w:val="Numberedpara"/>
              <w:numPr>
                <w:ilvl w:val="0"/>
                <w:numId w:val="0"/>
              </w:numPr>
              <w:rPr>
                <w:rFonts w:cs="Corbel"/>
                <w:b/>
                <w:sz w:val="22"/>
                <w:lang w:val="en-GB"/>
              </w:rPr>
            </w:pPr>
            <w:r w:rsidRPr="004825BF">
              <w:rPr>
                <w:rFonts w:cs="Corbel"/>
                <w:b/>
                <w:sz w:val="22"/>
                <w:lang w:val="en-GB"/>
              </w:rPr>
              <w:t>Date of offer</w:t>
            </w:r>
          </w:p>
        </w:tc>
        <w:tc>
          <w:tcPr>
            <w:tcW w:w="3402" w:type="dxa"/>
          </w:tcPr>
          <w:p w14:paraId="114A87F4" w14:textId="77777777" w:rsidR="00906392" w:rsidRPr="001A1EE4" w:rsidRDefault="00906392" w:rsidP="003110ED">
            <w:pPr>
              <w:pStyle w:val="Numberedpara"/>
              <w:numPr>
                <w:ilvl w:val="0"/>
                <w:numId w:val="0"/>
              </w:numPr>
              <w:rPr>
                <w:rFonts w:cs="Corbel"/>
                <w:b/>
                <w:spacing w:val="-2"/>
                <w:sz w:val="22"/>
                <w:lang w:val="en-GB"/>
              </w:rPr>
            </w:pPr>
            <w:r w:rsidRPr="001A1EE4">
              <w:rPr>
                <w:rFonts w:cs="Corbel"/>
                <w:b/>
                <w:spacing w:val="-2"/>
                <w:sz w:val="22"/>
                <w:lang w:val="en-GB"/>
              </w:rPr>
              <w:t>Via (estate agent, or if privately please state)</w:t>
            </w:r>
          </w:p>
        </w:tc>
        <w:tc>
          <w:tcPr>
            <w:tcW w:w="1701" w:type="dxa"/>
          </w:tcPr>
          <w:p w14:paraId="734E4AC5" w14:textId="77777777" w:rsidR="00906392" w:rsidRPr="004825BF" w:rsidRDefault="00906392" w:rsidP="003110ED">
            <w:pPr>
              <w:pStyle w:val="Numberedpara"/>
              <w:numPr>
                <w:ilvl w:val="0"/>
                <w:numId w:val="0"/>
              </w:numPr>
              <w:rPr>
                <w:rFonts w:cs="Corbel"/>
                <w:b/>
                <w:sz w:val="22"/>
                <w:lang w:val="en-GB"/>
              </w:rPr>
            </w:pPr>
            <w:r w:rsidRPr="004825BF">
              <w:rPr>
                <w:rFonts w:cs="Corbel"/>
                <w:b/>
                <w:sz w:val="22"/>
                <w:lang w:val="en-GB"/>
              </w:rPr>
              <w:t>Offer amount</w:t>
            </w:r>
          </w:p>
        </w:tc>
        <w:tc>
          <w:tcPr>
            <w:tcW w:w="2409" w:type="dxa"/>
          </w:tcPr>
          <w:p w14:paraId="1D974B13" w14:textId="77777777" w:rsidR="00906392" w:rsidRPr="004825BF" w:rsidRDefault="00906392" w:rsidP="003110ED">
            <w:pPr>
              <w:pStyle w:val="Numberedpara"/>
              <w:numPr>
                <w:ilvl w:val="0"/>
                <w:numId w:val="0"/>
              </w:numPr>
              <w:rPr>
                <w:rFonts w:cs="Corbel"/>
                <w:b/>
                <w:sz w:val="22"/>
                <w:lang w:val="en-GB"/>
              </w:rPr>
            </w:pPr>
            <w:r w:rsidRPr="004825BF">
              <w:rPr>
                <w:rFonts w:cs="Corbel"/>
                <w:b/>
                <w:sz w:val="22"/>
                <w:lang w:val="en-GB"/>
              </w:rPr>
              <w:t>Outcome and details</w:t>
            </w:r>
          </w:p>
        </w:tc>
      </w:tr>
      <w:tr w:rsidR="00906392" w:rsidRPr="001028BE" w14:paraId="5539BF53" w14:textId="77777777" w:rsidTr="001A1EE4">
        <w:trPr>
          <w:trHeight w:val="292"/>
        </w:trPr>
        <w:tc>
          <w:tcPr>
            <w:tcW w:w="1560" w:type="dxa"/>
          </w:tcPr>
          <w:p w14:paraId="22F40B6D" w14:textId="77777777" w:rsidR="00906392" w:rsidRPr="00AC0C7A" w:rsidRDefault="00AC0C7A" w:rsidP="007F741E">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402" w:type="dxa"/>
          </w:tcPr>
          <w:p w14:paraId="07672CCB" w14:textId="77777777" w:rsidR="00906392"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1701" w:type="dxa"/>
          </w:tcPr>
          <w:p w14:paraId="1C2E1335" w14:textId="77777777" w:rsidR="00906392"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2409" w:type="dxa"/>
          </w:tcPr>
          <w:p w14:paraId="2EA39938" w14:textId="77777777" w:rsidR="00906392"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F84BBF" w:rsidRPr="001028BE" w14:paraId="4211B94F" w14:textId="77777777" w:rsidTr="001A1EE4">
        <w:trPr>
          <w:trHeight w:val="292"/>
        </w:trPr>
        <w:tc>
          <w:tcPr>
            <w:tcW w:w="1560" w:type="dxa"/>
          </w:tcPr>
          <w:p w14:paraId="236DC605" w14:textId="77777777" w:rsidR="00F84BBF" w:rsidRPr="00AC0C7A" w:rsidRDefault="00AC0C7A" w:rsidP="007F741E">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402" w:type="dxa"/>
          </w:tcPr>
          <w:p w14:paraId="455272C0" w14:textId="77777777" w:rsidR="00F84BBF"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1701" w:type="dxa"/>
          </w:tcPr>
          <w:p w14:paraId="07090DCA" w14:textId="77777777" w:rsidR="00F84BBF"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2409" w:type="dxa"/>
          </w:tcPr>
          <w:p w14:paraId="0162B04A" w14:textId="77777777" w:rsidR="00F84BBF"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F84BBF" w:rsidRPr="001028BE" w14:paraId="162D5283" w14:textId="77777777" w:rsidTr="001A1EE4">
        <w:trPr>
          <w:trHeight w:val="292"/>
        </w:trPr>
        <w:tc>
          <w:tcPr>
            <w:tcW w:w="1560" w:type="dxa"/>
          </w:tcPr>
          <w:p w14:paraId="3CFEEEE8"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3402" w:type="dxa"/>
          </w:tcPr>
          <w:p w14:paraId="1B200C1B"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1701" w:type="dxa"/>
          </w:tcPr>
          <w:p w14:paraId="377D28C6"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2409" w:type="dxa"/>
          </w:tcPr>
          <w:p w14:paraId="5791F9E9"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F84BBF" w:rsidRPr="001028BE" w14:paraId="1F24878E" w14:textId="77777777" w:rsidTr="001A1EE4">
        <w:trPr>
          <w:trHeight w:val="292"/>
        </w:trPr>
        <w:tc>
          <w:tcPr>
            <w:tcW w:w="1560" w:type="dxa"/>
          </w:tcPr>
          <w:p w14:paraId="63C33086"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3402" w:type="dxa"/>
          </w:tcPr>
          <w:p w14:paraId="522962B7"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1701" w:type="dxa"/>
          </w:tcPr>
          <w:p w14:paraId="18BCDEC0"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2409" w:type="dxa"/>
          </w:tcPr>
          <w:p w14:paraId="20BA1E2E"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bl>
    <w:sdt>
      <w:sdtPr>
        <w:rPr>
          <w:rFonts w:cs="Corbel"/>
          <w:color w:val="000000"/>
          <w:sz w:val="22"/>
        </w:rPr>
        <w:id w:val="326096954"/>
        <w:lock w:val="contentLocked"/>
        <w:placeholder>
          <w:docPart w:val="DefaultPlaceholder_-1854013440"/>
        </w:placeholder>
        <w:group/>
      </w:sdtPr>
      <w:sdtEndPr/>
      <w:sdtContent>
        <w:p w14:paraId="577118F1" w14:textId="77777777" w:rsidR="00221C80" w:rsidRDefault="00867938" w:rsidP="00506529">
          <w:pPr>
            <w:pStyle w:val="Numberedpara"/>
            <w:numPr>
              <w:ilvl w:val="0"/>
              <w:numId w:val="0"/>
            </w:numPr>
            <w:spacing w:before="240"/>
            <w:rPr>
              <w:rFonts w:cs="Corbel"/>
              <w:color w:val="000000"/>
              <w:sz w:val="22"/>
            </w:rPr>
          </w:pPr>
          <w:r w:rsidRPr="001028BE">
            <w:rPr>
              <w:rFonts w:cs="Corbel"/>
              <w:color w:val="000000"/>
              <w:sz w:val="22"/>
            </w:rPr>
            <w:t>Please provide c</w:t>
          </w:r>
          <w:r w:rsidR="00906392" w:rsidRPr="001028BE">
            <w:rPr>
              <w:rFonts w:cs="Corbel"/>
              <w:color w:val="000000"/>
              <w:sz w:val="22"/>
            </w:rPr>
            <w:t>ontact name, company name, address, email address and telephone number of agent(s) currently marketing the property.</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866B4" w:rsidRPr="00D3602C" w14:paraId="1986C6BC" w14:textId="77777777" w:rsidTr="00D3602C">
        <w:tc>
          <w:tcPr>
            <w:tcW w:w="9286" w:type="dxa"/>
          </w:tcPr>
          <w:p w14:paraId="28D6C4E5" w14:textId="77777777" w:rsidR="00F866B4" w:rsidRDefault="00F866B4" w:rsidP="00D3602C">
            <w:pPr>
              <w:pStyle w:val="Numberedpara"/>
              <w:widowControl w:val="0"/>
              <w:numPr>
                <w:ilvl w:val="0"/>
                <w:numId w:val="0"/>
              </w:numPr>
              <w:spacing w:before="60" w:after="60"/>
              <w:rPr>
                <w:rStyle w:val="PlaceholderText"/>
                <w:sz w:val="22"/>
              </w:rPr>
            </w:pPr>
            <w:r w:rsidRPr="00D3602C">
              <w:rPr>
                <w:rStyle w:val="PlaceholderText"/>
                <w:sz w:val="22"/>
              </w:rPr>
              <w:fldChar w:fldCharType="begin">
                <w:ffData>
                  <w:name w:val=""/>
                  <w:enabled/>
                  <w:calcOnExit w:val="0"/>
                  <w:textInput>
                    <w:default w:val="Click here to enter text."/>
                  </w:textInput>
                </w:ffData>
              </w:fldChar>
            </w:r>
            <w:r w:rsidRPr="00D3602C">
              <w:rPr>
                <w:rStyle w:val="PlaceholderText"/>
                <w:sz w:val="22"/>
              </w:rPr>
              <w:instrText xml:space="preserve"> FORMTEXT </w:instrText>
            </w:r>
            <w:r w:rsidRPr="00D3602C">
              <w:rPr>
                <w:rStyle w:val="PlaceholderText"/>
                <w:sz w:val="22"/>
              </w:rPr>
            </w:r>
            <w:r w:rsidRPr="00D3602C">
              <w:rPr>
                <w:rStyle w:val="PlaceholderText"/>
                <w:sz w:val="22"/>
              </w:rPr>
              <w:fldChar w:fldCharType="separate"/>
            </w:r>
            <w:r w:rsidRPr="00D3602C">
              <w:rPr>
                <w:rStyle w:val="PlaceholderText"/>
                <w:noProof/>
                <w:sz w:val="22"/>
              </w:rPr>
              <w:t>Click here to enter text</w:t>
            </w:r>
            <w:r w:rsidR="009D5512">
              <w:rPr>
                <w:rStyle w:val="PlaceholderText"/>
                <w:noProof/>
                <w:sz w:val="22"/>
              </w:rPr>
              <w:t xml:space="preserve"> (box will expand)</w:t>
            </w:r>
            <w:r w:rsidRPr="00D3602C">
              <w:rPr>
                <w:rStyle w:val="PlaceholderText"/>
                <w:noProof/>
                <w:sz w:val="22"/>
              </w:rPr>
              <w:t>.</w:t>
            </w:r>
            <w:r w:rsidRPr="00D3602C">
              <w:rPr>
                <w:rStyle w:val="PlaceholderText"/>
                <w:sz w:val="22"/>
              </w:rPr>
              <w:fldChar w:fldCharType="end"/>
            </w:r>
          </w:p>
          <w:p w14:paraId="524C5BE2" w14:textId="77777777" w:rsidR="00C40521" w:rsidRDefault="00C40521" w:rsidP="00D3602C">
            <w:pPr>
              <w:pStyle w:val="Numberedpara"/>
              <w:widowControl w:val="0"/>
              <w:numPr>
                <w:ilvl w:val="0"/>
                <w:numId w:val="0"/>
              </w:numPr>
              <w:spacing w:before="60" w:after="60"/>
              <w:rPr>
                <w:rStyle w:val="PlaceholderText"/>
                <w:sz w:val="22"/>
              </w:rPr>
            </w:pPr>
          </w:p>
          <w:p w14:paraId="566DCD02" w14:textId="77777777" w:rsidR="00C40521" w:rsidRDefault="00C40521" w:rsidP="00D3602C">
            <w:pPr>
              <w:pStyle w:val="Numberedpara"/>
              <w:widowControl w:val="0"/>
              <w:numPr>
                <w:ilvl w:val="0"/>
                <w:numId w:val="0"/>
              </w:numPr>
              <w:spacing w:before="60" w:after="60"/>
              <w:rPr>
                <w:rStyle w:val="PlaceholderText"/>
                <w:sz w:val="22"/>
              </w:rPr>
            </w:pPr>
          </w:p>
          <w:p w14:paraId="4D5EB2BF" w14:textId="77777777" w:rsidR="00C40521" w:rsidRDefault="00C40521" w:rsidP="00D3602C">
            <w:pPr>
              <w:pStyle w:val="Numberedpara"/>
              <w:widowControl w:val="0"/>
              <w:numPr>
                <w:ilvl w:val="0"/>
                <w:numId w:val="0"/>
              </w:numPr>
              <w:spacing w:before="60" w:after="60"/>
              <w:rPr>
                <w:rStyle w:val="PlaceholderText"/>
                <w:sz w:val="22"/>
              </w:rPr>
            </w:pPr>
          </w:p>
          <w:p w14:paraId="44FC2E3D" w14:textId="77777777" w:rsidR="00C40521" w:rsidRPr="004825BF" w:rsidRDefault="00C40521" w:rsidP="00D3602C">
            <w:pPr>
              <w:pStyle w:val="Numberedpara"/>
              <w:widowControl w:val="0"/>
              <w:numPr>
                <w:ilvl w:val="0"/>
                <w:numId w:val="0"/>
              </w:numPr>
              <w:spacing w:before="60" w:after="60"/>
              <w:rPr>
                <w:rFonts w:cs="Corbel"/>
                <w:color w:val="000000"/>
                <w:sz w:val="22"/>
                <w:lang w:val="en-GB"/>
              </w:rPr>
            </w:pPr>
          </w:p>
        </w:tc>
      </w:tr>
    </w:tbl>
    <w:sdt>
      <w:sdtPr>
        <w:rPr>
          <w:rFonts w:cs="Corbel"/>
          <w:color w:val="000000"/>
          <w:sz w:val="22"/>
        </w:rPr>
        <w:id w:val="1547799451"/>
        <w:lock w:val="contentLocked"/>
        <w:placeholder>
          <w:docPart w:val="DefaultPlaceholder_1081868574"/>
        </w:placeholder>
        <w:group/>
      </w:sdtPr>
      <w:sdtEndPr>
        <w:rPr>
          <w:rFonts w:cs="Arial"/>
        </w:rPr>
      </w:sdtEndPr>
      <w:sdtContent>
        <w:p w14:paraId="6282D557" w14:textId="77777777" w:rsidR="00906392" w:rsidRPr="001028BE" w:rsidRDefault="00906392" w:rsidP="00506529">
          <w:pPr>
            <w:pStyle w:val="Numberedpara"/>
            <w:numPr>
              <w:ilvl w:val="0"/>
              <w:numId w:val="0"/>
            </w:numPr>
            <w:spacing w:before="240" w:after="60"/>
            <w:rPr>
              <w:rFonts w:cs="Corbel"/>
              <w:color w:val="000000"/>
              <w:sz w:val="22"/>
            </w:rPr>
          </w:pPr>
          <w:r w:rsidRPr="001028BE">
            <w:rPr>
              <w:rFonts w:cs="Corbel"/>
              <w:color w:val="000000"/>
              <w:sz w:val="22"/>
            </w:rPr>
            <w:t xml:space="preserve">Please include with this application evidence to support your answers. Evidence provided should be originals or certified copies and </w:t>
          </w:r>
          <w:r w:rsidR="00A368BF" w:rsidRPr="00081556">
            <w:rPr>
              <w:rFonts w:cs="Corbel"/>
              <w:b/>
              <w:color w:val="000000"/>
              <w:sz w:val="22"/>
              <w:lang w:val="en-GB"/>
            </w:rPr>
            <w:t>MUST</w:t>
          </w:r>
          <w:r w:rsidR="00A368BF">
            <w:rPr>
              <w:rFonts w:cs="Corbel"/>
              <w:color w:val="000000"/>
              <w:sz w:val="22"/>
              <w:lang w:val="en-GB"/>
            </w:rPr>
            <w:t xml:space="preserve"> </w:t>
          </w:r>
          <w:r w:rsidRPr="001028BE">
            <w:rPr>
              <w:rFonts w:cs="Corbel"/>
              <w:color w:val="000000"/>
              <w:sz w:val="22"/>
            </w:rPr>
            <w:t>include:</w:t>
          </w:r>
        </w:p>
        <w:p w14:paraId="503F498A" w14:textId="77777777" w:rsidR="00906392" w:rsidRPr="001028BE" w:rsidRDefault="00777392" w:rsidP="00271374">
          <w:pPr>
            <w:pStyle w:val="Numberedpara"/>
            <w:numPr>
              <w:ilvl w:val="0"/>
              <w:numId w:val="7"/>
            </w:numPr>
            <w:tabs>
              <w:tab w:val="left" w:pos="567"/>
            </w:tabs>
            <w:spacing w:after="60"/>
            <w:ind w:left="567" w:hanging="567"/>
            <w:rPr>
              <w:rFonts w:cs="Corbel"/>
              <w:color w:val="000000"/>
              <w:sz w:val="22"/>
            </w:rPr>
          </w:pPr>
          <w:r w:rsidRPr="001028BE">
            <w:rPr>
              <w:rFonts w:cs="Corbel"/>
              <w:color w:val="000000"/>
              <w:sz w:val="22"/>
            </w:rPr>
            <w:t xml:space="preserve">instruction </w:t>
          </w:r>
          <w:r w:rsidR="00906392" w:rsidRPr="001028BE">
            <w:rPr>
              <w:rFonts w:cs="Corbel"/>
              <w:color w:val="000000"/>
              <w:sz w:val="22"/>
            </w:rPr>
            <w:t>letter from an estate agent, or estate agents if joint or multiple agency appointments;</w:t>
          </w:r>
        </w:p>
        <w:p w14:paraId="26F5124B" w14:textId="77777777" w:rsidR="00906392" w:rsidRPr="00081556" w:rsidRDefault="00777392" w:rsidP="00271374">
          <w:pPr>
            <w:pStyle w:val="Numberedpara"/>
            <w:numPr>
              <w:ilvl w:val="0"/>
              <w:numId w:val="7"/>
            </w:numPr>
            <w:tabs>
              <w:tab w:val="left" w:pos="567"/>
            </w:tabs>
            <w:spacing w:after="60"/>
            <w:ind w:left="567" w:hanging="567"/>
            <w:rPr>
              <w:sz w:val="22"/>
            </w:rPr>
          </w:pPr>
          <w:r>
            <w:rPr>
              <w:b/>
              <w:sz w:val="22"/>
              <w:lang w:val="en-GB"/>
            </w:rPr>
            <w:t>three</w:t>
          </w:r>
          <w:r>
            <w:rPr>
              <w:sz w:val="22"/>
              <w:lang w:val="en-GB"/>
            </w:rPr>
            <w:t xml:space="preserve"> </w:t>
          </w:r>
          <w:r w:rsidR="00996B67">
            <w:rPr>
              <w:sz w:val="22"/>
              <w:lang w:val="en-GB"/>
            </w:rPr>
            <w:t>g</w:t>
          </w:r>
          <w:r w:rsidR="00ED6F87">
            <w:rPr>
              <w:sz w:val="22"/>
              <w:lang w:val="en-GB"/>
            </w:rPr>
            <w:t>uide</w:t>
          </w:r>
          <w:r w:rsidR="00A368BF" w:rsidRPr="00A368BF">
            <w:rPr>
              <w:sz w:val="22"/>
            </w:rPr>
            <w:t xml:space="preserve"> price </w:t>
          </w:r>
          <w:r w:rsidR="00996B67">
            <w:rPr>
              <w:sz w:val="22"/>
              <w:lang w:val="en-GB"/>
            </w:rPr>
            <w:t xml:space="preserve">recommendations </w:t>
          </w:r>
          <w:r w:rsidR="00906392" w:rsidRPr="00A368BF">
            <w:rPr>
              <w:sz w:val="22"/>
            </w:rPr>
            <w:t>and marketing proposal letters</w:t>
          </w:r>
          <w:r w:rsidR="00906392" w:rsidRPr="00081556">
            <w:rPr>
              <w:sz w:val="22"/>
            </w:rPr>
            <w:t xml:space="preserve"> from prospective </w:t>
          </w:r>
          <w:r w:rsidR="003500F7">
            <w:rPr>
              <w:sz w:val="22"/>
              <w:lang w:val="en-GB"/>
            </w:rPr>
            <w:t xml:space="preserve">estate </w:t>
          </w:r>
          <w:r w:rsidR="00906392" w:rsidRPr="00081556">
            <w:rPr>
              <w:sz w:val="22"/>
            </w:rPr>
            <w:t xml:space="preserve">agents you took advice </w:t>
          </w:r>
          <w:r w:rsidR="00DF488E">
            <w:rPr>
              <w:sz w:val="22"/>
              <w:lang w:val="en-GB"/>
            </w:rPr>
            <w:t xml:space="preserve">from </w:t>
          </w:r>
          <w:r w:rsidR="00906392" w:rsidRPr="00081556">
            <w:rPr>
              <w:sz w:val="22"/>
            </w:rPr>
            <w:t xml:space="preserve">prior to placing the property </w:t>
          </w:r>
          <w:r w:rsidR="00DC40AA">
            <w:rPr>
              <w:sz w:val="22"/>
              <w:lang w:val="en-GB"/>
            </w:rPr>
            <w:t>on the market</w:t>
          </w:r>
          <w:r w:rsidR="00B32D3D">
            <w:rPr>
              <w:sz w:val="22"/>
              <w:lang w:val="en-GB"/>
            </w:rPr>
            <w:t xml:space="preserve"> </w:t>
          </w:r>
          <w:r w:rsidR="00906392" w:rsidRPr="00081556">
            <w:rPr>
              <w:sz w:val="22"/>
            </w:rPr>
            <w:t>with your appointed agency;</w:t>
          </w:r>
        </w:p>
        <w:p w14:paraId="22CB94F3" w14:textId="77777777" w:rsidR="00906392" w:rsidRPr="001028BE" w:rsidRDefault="00777392" w:rsidP="00271374">
          <w:pPr>
            <w:pStyle w:val="Default"/>
            <w:numPr>
              <w:ilvl w:val="1"/>
              <w:numId w:val="12"/>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proof </w:t>
          </w:r>
          <w:r w:rsidR="00906392" w:rsidRPr="001028BE">
            <w:rPr>
              <w:rFonts w:ascii="Arial" w:hAnsi="Arial"/>
              <w:sz w:val="22"/>
              <w:szCs w:val="22"/>
              <w:lang w:eastAsia="en-US"/>
            </w:rPr>
            <w:t>of date on which marketing commenced – mails</w:t>
          </w:r>
          <w:r w:rsidR="00B83AC6">
            <w:rPr>
              <w:rFonts w:ascii="Arial" w:hAnsi="Arial"/>
              <w:sz w:val="22"/>
              <w:szCs w:val="22"/>
              <w:lang w:eastAsia="en-US"/>
            </w:rPr>
            <w:t>hot, newspaper advert, internet </w:t>
          </w:r>
          <w:r w:rsidR="00906392" w:rsidRPr="001028BE">
            <w:rPr>
              <w:rFonts w:ascii="Arial" w:hAnsi="Arial"/>
              <w:sz w:val="22"/>
              <w:szCs w:val="22"/>
              <w:lang w:eastAsia="en-US"/>
            </w:rPr>
            <w:t>entry;</w:t>
          </w:r>
        </w:p>
        <w:p w14:paraId="771DEF9D" w14:textId="77777777" w:rsidR="00906392" w:rsidRPr="001028BE" w:rsidRDefault="00777392" w:rsidP="00271374">
          <w:pPr>
            <w:pStyle w:val="Default"/>
            <w:numPr>
              <w:ilvl w:val="1"/>
              <w:numId w:val="12"/>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sales </w:t>
          </w:r>
          <w:r w:rsidR="00906392" w:rsidRPr="001028BE">
            <w:rPr>
              <w:rFonts w:ascii="Arial" w:hAnsi="Arial"/>
              <w:sz w:val="22"/>
              <w:szCs w:val="22"/>
              <w:lang w:eastAsia="en-US"/>
            </w:rPr>
            <w:t>particulars produced by current and previous marketing agents for your property;</w:t>
          </w:r>
        </w:p>
        <w:p w14:paraId="527E42DC" w14:textId="77777777" w:rsidR="00906392" w:rsidRPr="001028BE" w:rsidRDefault="00777392" w:rsidP="00271374">
          <w:pPr>
            <w:pStyle w:val="Default"/>
            <w:numPr>
              <w:ilvl w:val="1"/>
              <w:numId w:val="12"/>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evidence </w:t>
          </w:r>
          <w:r w:rsidR="00906392" w:rsidRPr="001028BE">
            <w:rPr>
              <w:rFonts w:ascii="Arial" w:hAnsi="Arial"/>
              <w:sz w:val="22"/>
              <w:szCs w:val="22"/>
              <w:lang w:eastAsia="en-US"/>
            </w:rPr>
            <w:t>of marketing activity, such as advertisements in local/national media, internet marketing using national or local websites, evidence of ‘for sale’ board;</w:t>
          </w:r>
        </w:p>
        <w:p w14:paraId="50D7D042" w14:textId="77777777" w:rsidR="00906392" w:rsidRPr="001028BE" w:rsidRDefault="00777392" w:rsidP="00271374">
          <w:pPr>
            <w:pStyle w:val="Default"/>
            <w:numPr>
              <w:ilvl w:val="1"/>
              <w:numId w:val="12"/>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feedback </w:t>
          </w:r>
          <w:r w:rsidR="00906392" w:rsidRPr="001028BE">
            <w:rPr>
              <w:rFonts w:ascii="Arial" w:hAnsi="Arial"/>
              <w:sz w:val="22"/>
              <w:szCs w:val="22"/>
              <w:lang w:eastAsia="en-US"/>
            </w:rPr>
            <w:t>from viewings of the property and/or from those who chose not to view, directly from viewers and/or from current and previous marketing agents; and</w:t>
          </w:r>
        </w:p>
        <w:p w14:paraId="025D41C2" w14:textId="77777777" w:rsidR="00906392" w:rsidRPr="001028BE" w:rsidRDefault="00777392" w:rsidP="00271374">
          <w:pPr>
            <w:pStyle w:val="Default"/>
            <w:numPr>
              <w:ilvl w:val="0"/>
              <w:numId w:val="7"/>
            </w:numPr>
            <w:tabs>
              <w:tab w:val="left" w:pos="567"/>
            </w:tabs>
            <w:spacing w:after="120"/>
            <w:ind w:left="567" w:hanging="567"/>
            <w:rPr>
              <w:rFonts w:ascii="Arial" w:hAnsi="Arial" w:cs="Arial"/>
              <w:sz w:val="22"/>
              <w:szCs w:val="22"/>
            </w:rPr>
          </w:pPr>
          <w:r w:rsidRPr="001028BE">
            <w:rPr>
              <w:rFonts w:ascii="Arial" w:hAnsi="Arial" w:cs="Arial"/>
              <w:sz w:val="22"/>
              <w:szCs w:val="22"/>
            </w:rPr>
            <w:t xml:space="preserve">other </w:t>
          </w:r>
          <w:r w:rsidR="00906392" w:rsidRPr="001028BE">
            <w:rPr>
              <w:rFonts w:ascii="Arial" w:hAnsi="Arial" w:cs="Arial"/>
              <w:sz w:val="22"/>
              <w:szCs w:val="22"/>
            </w:rPr>
            <w:t>letters and any other relevant documentation held</w:t>
          </w:r>
          <w:r>
            <w:rPr>
              <w:rFonts w:ascii="Arial" w:hAnsi="Arial" w:cs="Arial"/>
              <w:sz w:val="22"/>
              <w:szCs w:val="22"/>
            </w:rPr>
            <w:t xml:space="preserve"> by your agent(s) marketing the </w:t>
          </w:r>
          <w:r w:rsidR="00906392" w:rsidRPr="001028BE">
            <w:rPr>
              <w:rFonts w:ascii="Arial" w:hAnsi="Arial" w:cs="Arial"/>
              <w:sz w:val="22"/>
              <w:szCs w:val="22"/>
            </w:rPr>
            <w:t>property, including evidence and outcome of offers received.</w:t>
          </w:r>
        </w:p>
        <w:p w14:paraId="4EB0516B" w14:textId="77777777" w:rsidR="00221C80" w:rsidRPr="001028BE" w:rsidRDefault="00906392" w:rsidP="00800375">
          <w:pPr>
            <w:pStyle w:val="Numberedpara"/>
            <w:numPr>
              <w:ilvl w:val="0"/>
              <w:numId w:val="0"/>
            </w:numPr>
            <w:rPr>
              <w:rFonts w:cs="Arial"/>
              <w:color w:val="000000"/>
              <w:sz w:val="22"/>
            </w:rPr>
          </w:pPr>
          <w:r w:rsidRPr="00081556">
            <w:rPr>
              <w:rFonts w:cs="Arial"/>
              <w:b/>
              <w:color w:val="000000"/>
              <w:sz w:val="22"/>
            </w:rPr>
            <w:t xml:space="preserve">You </w:t>
          </w:r>
          <w:r w:rsidR="00A368BF">
            <w:rPr>
              <w:rFonts w:cs="Arial"/>
              <w:b/>
              <w:color w:val="000000"/>
              <w:sz w:val="22"/>
              <w:lang w:val="en-GB"/>
            </w:rPr>
            <w:t>must</w:t>
          </w:r>
          <w:r w:rsidR="00A368BF" w:rsidRPr="00081556">
            <w:rPr>
              <w:rFonts w:cs="Arial"/>
              <w:b/>
              <w:color w:val="000000"/>
              <w:sz w:val="22"/>
            </w:rPr>
            <w:t xml:space="preserve"> </w:t>
          </w:r>
          <w:r w:rsidRPr="00081556">
            <w:rPr>
              <w:rFonts w:cs="Arial"/>
              <w:b/>
              <w:color w:val="000000"/>
              <w:sz w:val="22"/>
            </w:rPr>
            <w:t>continue to actively market your property throughout the exceptional hardship application process.</w:t>
          </w:r>
          <w:r w:rsidRPr="001028BE">
            <w:rPr>
              <w:rFonts w:cs="Arial"/>
              <w:color w:val="000000"/>
              <w:sz w:val="22"/>
            </w:rPr>
            <w:t xml:space="preserve"> </w:t>
          </w:r>
          <w:r w:rsidR="003918A1" w:rsidRPr="001028BE">
            <w:rPr>
              <w:rFonts w:cs="Arial"/>
              <w:color w:val="000000"/>
              <w:sz w:val="22"/>
            </w:rPr>
            <w:t>If requested w</w:t>
          </w:r>
          <w:r w:rsidRPr="001028BE">
            <w:rPr>
              <w:rFonts w:cs="Arial"/>
              <w:color w:val="000000"/>
              <w:sz w:val="22"/>
            </w:rPr>
            <w:t xml:space="preserve">e will assist with any questions raised in connection with the </w:t>
          </w:r>
          <w:r w:rsidR="00A30E85">
            <w:rPr>
              <w:rFonts w:cs="Arial"/>
              <w:color w:val="000000"/>
              <w:sz w:val="22"/>
            </w:rPr>
            <w:t>Thames Tideway Tunnel</w:t>
          </w:r>
          <w:r w:rsidRPr="001028BE">
            <w:rPr>
              <w:rFonts w:cs="Arial"/>
              <w:color w:val="000000"/>
              <w:sz w:val="22"/>
            </w:rPr>
            <w:t>.</w:t>
          </w:r>
        </w:p>
      </w:sdtContent>
    </w:sdt>
    <w:sdt>
      <w:sdtPr>
        <w:rPr>
          <w:b w:val="0"/>
          <w:bCs w:val="0"/>
          <w:color w:val="auto"/>
          <w:sz w:val="24"/>
          <w:szCs w:val="22"/>
        </w:rPr>
        <w:id w:val="701362573"/>
        <w:lock w:val="contentLocked"/>
        <w:placeholder>
          <w:docPart w:val="DefaultPlaceholder_1081868574"/>
        </w:placeholder>
        <w:group/>
      </w:sdtPr>
      <w:sdtEndPr>
        <w:rPr>
          <w:rFonts w:cs="Arial"/>
          <w:color w:val="000000"/>
          <w:sz w:val="22"/>
        </w:rPr>
      </w:sdtEndPr>
      <w:sdtContent>
        <w:p w14:paraId="5D305A93" w14:textId="77777777" w:rsidR="00800375" w:rsidRPr="00A0352D" w:rsidRDefault="005507CA" w:rsidP="00180EBF">
          <w:pPr>
            <w:pStyle w:val="HeadingLevel2"/>
          </w:pPr>
          <w:r w:rsidRPr="008A7A46">
            <w:t>Criteria 4</w:t>
          </w:r>
          <w:r w:rsidR="00097866">
            <w:t xml:space="preserve"> – </w:t>
          </w:r>
          <w:r w:rsidR="00295E7E" w:rsidRPr="008A7A46">
            <w:t>N</w:t>
          </w:r>
          <w:r w:rsidR="00800375" w:rsidRPr="008A7A46">
            <w:t>o prior knowledge</w:t>
          </w:r>
        </w:p>
        <w:p w14:paraId="230FAF0B" w14:textId="77777777" w:rsidR="00906392" w:rsidRPr="001028BE" w:rsidRDefault="00906392" w:rsidP="00180EBF">
          <w:pPr>
            <w:pStyle w:val="Numberedpara"/>
            <w:keepNext/>
            <w:numPr>
              <w:ilvl w:val="0"/>
              <w:numId w:val="0"/>
            </w:numPr>
            <w:rPr>
              <w:rFonts w:cs="Arial"/>
              <w:color w:val="000000"/>
              <w:sz w:val="22"/>
            </w:rPr>
          </w:pPr>
          <w:r w:rsidRPr="001028BE">
            <w:rPr>
              <w:rFonts w:cs="Arial"/>
              <w:sz w:val="22"/>
            </w:rPr>
            <w:t xml:space="preserve">Provided the property was acquired prior to </w:t>
          </w:r>
          <w:r w:rsidRPr="00BB3D06">
            <w:rPr>
              <w:rFonts w:cs="Arial"/>
              <w:b/>
              <w:sz w:val="22"/>
            </w:rPr>
            <w:t xml:space="preserve">27 March 2013 </w:t>
          </w:r>
          <w:r w:rsidRPr="001028BE">
            <w:rPr>
              <w:rFonts w:cs="Arial"/>
              <w:sz w:val="22"/>
            </w:rPr>
            <w:t>(the date the application for development consent was accepted) you will meet this criterion</w:t>
          </w:r>
          <w:r w:rsidR="00E302FA" w:rsidRPr="001028BE">
            <w:rPr>
              <w:rFonts w:cs="Arial"/>
              <w:sz w:val="22"/>
            </w:rPr>
            <w:t>.</w:t>
          </w:r>
        </w:p>
        <w:p w14:paraId="2BBAF338" w14:textId="77777777" w:rsidR="00906392" w:rsidRDefault="00906392" w:rsidP="00180EBF">
          <w:pPr>
            <w:pStyle w:val="Numberedpara"/>
            <w:keepNext/>
            <w:numPr>
              <w:ilvl w:val="0"/>
              <w:numId w:val="8"/>
            </w:numPr>
            <w:ind w:left="567" w:hanging="567"/>
            <w:rPr>
              <w:rFonts w:cs="Arial"/>
              <w:color w:val="000000"/>
              <w:sz w:val="22"/>
            </w:rPr>
          </w:pPr>
          <w:r w:rsidRPr="001028BE">
            <w:rPr>
              <w:rFonts w:cs="Arial"/>
              <w:color w:val="000000"/>
              <w:sz w:val="22"/>
            </w:rPr>
            <w:t>On what date did you pu</w:t>
          </w:r>
          <w:r w:rsidR="001A1EE4">
            <w:rPr>
              <w:rFonts w:cs="Arial"/>
              <w:color w:val="000000"/>
              <w:sz w:val="22"/>
            </w:rPr>
            <w:t>rchase the property?</w:t>
          </w:r>
        </w:p>
      </w:sdtContent>
    </w:sdt>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BBF" w14:paraId="3C35C70A" w14:textId="77777777" w:rsidTr="007A6D15">
        <w:tc>
          <w:tcPr>
            <w:tcW w:w="9322" w:type="dxa"/>
          </w:tcPr>
          <w:p w14:paraId="3E1163FD" w14:textId="77777777" w:rsidR="00F84BBF" w:rsidRPr="00C5243D" w:rsidRDefault="00C40521" w:rsidP="005F1F0B">
            <w:pPr>
              <w:pStyle w:val="Numberedpara"/>
              <w:numPr>
                <w:ilvl w:val="0"/>
                <w:numId w:val="0"/>
              </w:numPr>
              <w:spacing w:before="60" w:after="60"/>
              <w:rPr>
                <w:rFonts w:cs="Arial"/>
                <w:color w:val="000000"/>
                <w:sz w:val="22"/>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 (box will expand).</w:t>
            </w:r>
            <w:r>
              <w:rPr>
                <w:rStyle w:val="PlaceholderText"/>
                <w:sz w:val="22"/>
              </w:rPr>
              <w:fldChar w:fldCharType="end"/>
            </w:r>
          </w:p>
        </w:tc>
      </w:tr>
    </w:tbl>
    <w:sdt>
      <w:sdtPr>
        <w:rPr>
          <w:rFonts w:cs="Arial"/>
          <w:color w:val="000000"/>
          <w:sz w:val="22"/>
          <w:lang w:val="en-GB"/>
        </w:rPr>
        <w:id w:val="349924428"/>
        <w:lock w:val="contentLocked"/>
        <w:placeholder>
          <w:docPart w:val="DefaultPlaceholder_-1854013440"/>
        </w:placeholder>
        <w:group/>
      </w:sdtPr>
      <w:sdtEndPr>
        <w:rPr>
          <w:lang w:val="en-US"/>
        </w:rPr>
      </w:sdtEndPr>
      <w:sdtContent>
        <w:p w14:paraId="76219436" w14:textId="77777777" w:rsidR="00906392" w:rsidRDefault="00A368BF" w:rsidP="00271374">
          <w:pPr>
            <w:pStyle w:val="Numberedpara"/>
            <w:numPr>
              <w:ilvl w:val="0"/>
              <w:numId w:val="8"/>
            </w:numPr>
            <w:spacing w:before="240"/>
            <w:ind w:left="567" w:hanging="567"/>
            <w:rPr>
              <w:rFonts w:cs="Arial"/>
              <w:color w:val="000000"/>
              <w:sz w:val="22"/>
            </w:rPr>
          </w:pPr>
          <w:r>
            <w:rPr>
              <w:rFonts w:cs="Arial"/>
              <w:color w:val="000000"/>
              <w:sz w:val="22"/>
              <w:lang w:val="en-GB"/>
            </w:rPr>
            <w:t>On what date did you</w:t>
          </w:r>
          <w:r w:rsidR="00B85F51">
            <w:rPr>
              <w:rFonts w:cs="Arial"/>
              <w:color w:val="000000"/>
              <w:sz w:val="22"/>
              <w:lang w:val="en-GB"/>
            </w:rPr>
            <w:t xml:space="preserve"> </w:t>
          </w:r>
          <w:r>
            <w:rPr>
              <w:rFonts w:cs="Arial"/>
              <w:color w:val="000000"/>
              <w:sz w:val="22"/>
              <w:lang w:val="en-GB"/>
            </w:rPr>
            <w:t>move into</w:t>
          </w:r>
          <w:r w:rsidR="00906392" w:rsidRPr="001028BE">
            <w:rPr>
              <w:rFonts w:cs="Arial"/>
              <w:color w:val="000000"/>
              <w:sz w:val="22"/>
            </w:rPr>
            <w:t xml:space="preserve"> the property </w:t>
          </w:r>
          <w:r>
            <w:rPr>
              <w:rFonts w:cs="Arial"/>
              <w:color w:val="000000"/>
              <w:sz w:val="22"/>
              <w:lang w:val="en-GB"/>
            </w:rPr>
            <w:t>(if different from above)</w:t>
          </w:r>
          <w:r w:rsidR="00906392" w:rsidRPr="001028BE">
            <w:rPr>
              <w:rFonts w:cs="Arial"/>
              <w:color w:val="000000"/>
              <w:sz w:val="22"/>
            </w:rPr>
            <w:t>?</w:t>
          </w:r>
        </w:p>
      </w:sdtContent>
    </w:sdt>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BBF" w14:paraId="064342AF" w14:textId="77777777" w:rsidTr="007A6D15">
        <w:tc>
          <w:tcPr>
            <w:tcW w:w="9322" w:type="dxa"/>
          </w:tcPr>
          <w:p w14:paraId="013FC3B2" w14:textId="77777777" w:rsidR="00F84BBF" w:rsidRPr="00C5243D" w:rsidRDefault="00C40521" w:rsidP="005F1F0B">
            <w:pPr>
              <w:pStyle w:val="Numberedpara"/>
              <w:numPr>
                <w:ilvl w:val="0"/>
                <w:numId w:val="0"/>
              </w:numPr>
              <w:spacing w:before="60" w:after="60"/>
              <w:rPr>
                <w:rFonts w:cs="Arial"/>
                <w:color w:val="000000"/>
                <w:sz w:val="22"/>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 (box will expand).</w:t>
            </w:r>
            <w:r>
              <w:rPr>
                <w:rStyle w:val="PlaceholderText"/>
                <w:sz w:val="22"/>
              </w:rPr>
              <w:fldChar w:fldCharType="end"/>
            </w:r>
          </w:p>
        </w:tc>
      </w:tr>
    </w:tbl>
    <w:sdt>
      <w:sdtPr>
        <w:rPr>
          <w:rFonts w:ascii="Corbel" w:hAnsi="Corbel" w:cs="Corbel"/>
          <w:b w:val="0"/>
          <w:bCs w:val="0"/>
          <w:color w:val="000000"/>
          <w:sz w:val="24"/>
          <w:szCs w:val="24"/>
          <w:lang w:val="en-GB" w:eastAsia="en-GB"/>
        </w:rPr>
        <w:id w:val="-1499730331"/>
        <w:lock w:val="contentLocked"/>
        <w:placeholder>
          <w:docPart w:val="DefaultPlaceholder_1081868574"/>
        </w:placeholder>
        <w:group/>
      </w:sdtPr>
      <w:sdtEndPr>
        <w:rPr>
          <w:rFonts w:cs="Arial"/>
          <w:color w:val="222222"/>
          <w:sz w:val="22"/>
          <w:szCs w:val="22"/>
          <w:shd w:val="clear" w:color="auto" w:fill="FFFFFF"/>
        </w:rPr>
      </w:sdtEndPr>
      <w:sdtContent>
        <w:p w14:paraId="5D61DDD5" w14:textId="77777777" w:rsidR="00800375" w:rsidRPr="00A0352D" w:rsidRDefault="005507CA" w:rsidP="00342A9A">
          <w:pPr>
            <w:pStyle w:val="HeadingLevel2"/>
          </w:pPr>
          <w:r w:rsidRPr="008A7A46">
            <w:t>Criteria 5</w:t>
          </w:r>
          <w:r w:rsidR="00097866">
            <w:t xml:space="preserve"> – </w:t>
          </w:r>
          <w:r w:rsidRPr="008A7A46">
            <w:t>E</w:t>
          </w:r>
          <w:r w:rsidR="00800375" w:rsidRPr="008A7A46">
            <w:t xml:space="preserve">xceptional </w:t>
          </w:r>
          <w:r w:rsidR="002D2CC9" w:rsidRPr="00A0352D">
            <w:t>h</w:t>
          </w:r>
          <w:r w:rsidR="00800375" w:rsidRPr="00A0352D">
            <w:t>ardship</w:t>
          </w:r>
        </w:p>
        <w:p w14:paraId="0E882ACD" w14:textId="77777777" w:rsidR="00F51DD8" w:rsidRPr="001028BE" w:rsidRDefault="00565C69" w:rsidP="00800375">
          <w:pPr>
            <w:pStyle w:val="Numberedpara"/>
            <w:numPr>
              <w:ilvl w:val="0"/>
              <w:numId w:val="0"/>
            </w:numPr>
            <w:rPr>
              <w:rFonts w:cs="Corbel"/>
              <w:color w:val="000000"/>
              <w:sz w:val="22"/>
            </w:rPr>
          </w:pPr>
          <w:r w:rsidRPr="001028BE">
            <w:rPr>
              <w:rFonts w:cs="Corbel"/>
              <w:color w:val="000000"/>
              <w:sz w:val="22"/>
            </w:rPr>
            <w:t xml:space="preserve">Describe the reason(s) why you consider that you would suffer from exceptional hardship </w:t>
          </w:r>
          <w:r w:rsidR="003918A1" w:rsidRPr="001028BE">
            <w:rPr>
              <w:rFonts w:cs="Corbel"/>
              <w:color w:val="000000"/>
              <w:sz w:val="22"/>
            </w:rPr>
            <w:t>bec</w:t>
          </w:r>
          <w:r w:rsidR="00117431" w:rsidRPr="001028BE">
            <w:rPr>
              <w:rFonts w:cs="Corbel"/>
              <w:color w:val="000000"/>
              <w:sz w:val="22"/>
            </w:rPr>
            <w:t>au</w:t>
          </w:r>
          <w:r w:rsidR="003918A1" w:rsidRPr="001028BE">
            <w:rPr>
              <w:rFonts w:cs="Corbel"/>
              <w:color w:val="000000"/>
              <w:sz w:val="22"/>
            </w:rPr>
            <w:t xml:space="preserve">se you are unable to sell your property due to </w:t>
          </w:r>
          <w:r w:rsidR="008E07B2">
            <w:rPr>
              <w:rFonts w:cs="Corbel"/>
              <w:color w:val="000000"/>
              <w:sz w:val="22"/>
            </w:rPr>
            <w:t xml:space="preserve">the </w:t>
          </w:r>
          <w:r w:rsidR="003918A1" w:rsidRPr="001028BE">
            <w:rPr>
              <w:rFonts w:cs="Corbel"/>
              <w:color w:val="000000"/>
              <w:sz w:val="22"/>
            </w:rPr>
            <w:t>Thames Tideway Tunnel.</w:t>
          </w:r>
          <w:r w:rsidR="00117431" w:rsidRPr="001028BE">
            <w:rPr>
              <w:rFonts w:cs="Corbel"/>
              <w:color w:val="000000"/>
              <w:sz w:val="22"/>
            </w:rPr>
            <w:t xml:space="preserve"> </w:t>
          </w:r>
        </w:p>
        <w:p w14:paraId="18DEBCB6" w14:textId="77777777" w:rsidR="00565C69" w:rsidRPr="001028BE" w:rsidRDefault="00117431" w:rsidP="00800375">
          <w:pPr>
            <w:pStyle w:val="Numberedpara"/>
            <w:numPr>
              <w:ilvl w:val="0"/>
              <w:numId w:val="0"/>
            </w:numPr>
            <w:rPr>
              <w:rFonts w:cs="Corbel"/>
              <w:sz w:val="22"/>
            </w:rPr>
          </w:pPr>
          <w:r w:rsidRPr="001028BE">
            <w:rPr>
              <w:rFonts w:cs="Arial"/>
              <w:sz w:val="22"/>
            </w:rPr>
            <w:t>It is important that applicants stating exceptional financial hardship provide a full picture of their financial situation, including as much documentary evidence as possible</w:t>
          </w:r>
        </w:p>
        <w:p w14:paraId="33FA5B79" w14:textId="77777777" w:rsidR="00565C69" w:rsidRPr="001028BE" w:rsidRDefault="00565C69" w:rsidP="00506529">
          <w:pPr>
            <w:pStyle w:val="Numberedpara"/>
            <w:numPr>
              <w:ilvl w:val="0"/>
              <w:numId w:val="0"/>
            </w:numPr>
            <w:spacing w:after="60"/>
            <w:rPr>
              <w:rFonts w:cs="Corbel"/>
              <w:color w:val="000000"/>
              <w:sz w:val="22"/>
            </w:rPr>
          </w:pPr>
          <w:r w:rsidRPr="001028BE">
            <w:rPr>
              <w:rFonts w:cs="Corbel"/>
              <w:color w:val="000000"/>
              <w:sz w:val="22"/>
            </w:rPr>
            <w:t xml:space="preserve">Please include with this application relevant supporting evidence, all of which should be originals or certified copies. Depending on the reason(s) put forward, examples of </w:t>
          </w:r>
          <w:r w:rsidR="005507CA">
            <w:rPr>
              <w:rFonts w:cs="Corbel"/>
              <w:color w:val="000000"/>
              <w:sz w:val="22"/>
            </w:rPr>
            <w:t>supporting</w:t>
          </w:r>
          <w:r w:rsidR="005507CA" w:rsidRPr="001028BE">
            <w:rPr>
              <w:rFonts w:cs="Corbel"/>
              <w:color w:val="000000"/>
              <w:sz w:val="22"/>
            </w:rPr>
            <w:t xml:space="preserve"> </w:t>
          </w:r>
          <w:r w:rsidRPr="001028BE">
            <w:rPr>
              <w:rFonts w:cs="Corbel"/>
              <w:color w:val="000000"/>
              <w:sz w:val="22"/>
            </w:rPr>
            <w:t>evidence can include</w:t>
          </w:r>
          <w:r w:rsidR="005507CA">
            <w:rPr>
              <w:rFonts w:cs="Corbel"/>
              <w:color w:val="000000"/>
              <w:sz w:val="22"/>
            </w:rPr>
            <w:t>,</w:t>
          </w:r>
          <w:r w:rsidRPr="001028BE">
            <w:rPr>
              <w:rFonts w:cs="Corbel"/>
              <w:color w:val="000000"/>
              <w:sz w:val="22"/>
            </w:rPr>
            <w:t xml:space="preserve"> but in no way should be restricted to:</w:t>
          </w:r>
        </w:p>
        <w:p w14:paraId="26940421" w14:textId="77777777" w:rsidR="00565C69" w:rsidRPr="001028BE" w:rsidRDefault="00777392" w:rsidP="00271374">
          <w:pPr>
            <w:pStyle w:val="Numberedpara"/>
            <w:numPr>
              <w:ilvl w:val="0"/>
              <w:numId w:val="10"/>
            </w:numPr>
            <w:tabs>
              <w:tab w:val="left" w:pos="567"/>
            </w:tabs>
            <w:spacing w:after="60"/>
            <w:ind w:left="567" w:hanging="567"/>
            <w:rPr>
              <w:rFonts w:cs="Corbel"/>
              <w:color w:val="000000"/>
              <w:sz w:val="22"/>
            </w:rPr>
          </w:pPr>
          <w:r w:rsidRPr="001028BE">
            <w:rPr>
              <w:rFonts w:cs="Corbel"/>
              <w:color w:val="000000"/>
              <w:sz w:val="22"/>
            </w:rPr>
            <w:t xml:space="preserve">documentation </w:t>
          </w:r>
          <w:r w:rsidR="00565C69" w:rsidRPr="001028BE">
            <w:rPr>
              <w:rFonts w:cs="Corbel"/>
              <w:color w:val="000000"/>
              <w:sz w:val="22"/>
            </w:rPr>
            <w:t>confirming a change in employment location or job offer</w:t>
          </w:r>
          <w:r w:rsidR="00506529">
            <w:rPr>
              <w:rFonts w:cs="Corbel"/>
              <w:color w:val="000000"/>
              <w:sz w:val="22"/>
              <w:lang w:val="en-GB"/>
            </w:rPr>
            <w:t>;</w:t>
          </w:r>
        </w:p>
        <w:p w14:paraId="176F314B" w14:textId="77777777" w:rsidR="00565C69" w:rsidRPr="001028BE" w:rsidRDefault="00777392" w:rsidP="00271374">
          <w:pPr>
            <w:pStyle w:val="Numberedpara"/>
            <w:numPr>
              <w:ilvl w:val="0"/>
              <w:numId w:val="10"/>
            </w:numPr>
            <w:tabs>
              <w:tab w:val="left" w:pos="567"/>
            </w:tabs>
            <w:spacing w:after="60"/>
            <w:ind w:left="567" w:hanging="567"/>
            <w:rPr>
              <w:rFonts w:cs="Corbel"/>
              <w:color w:val="000000"/>
              <w:sz w:val="22"/>
            </w:rPr>
          </w:pPr>
          <w:r w:rsidRPr="001028BE">
            <w:rPr>
              <w:rFonts w:cs="Corbel"/>
              <w:color w:val="000000"/>
              <w:sz w:val="22"/>
            </w:rPr>
            <w:t xml:space="preserve">proof </w:t>
          </w:r>
          <w:r w:rsidR="00565C69" w:rsidRPr="001028BE">
            <w:rPr>
              <w:rFonts w:cs="Corbel"/>
              <w:color w:val="000000"/>
              <w:sz w:val="22"/>
            </w:rPr>
            <w:t>of additional dependents</w:t>
          </w:r>
          <w:r w:rsidR="00506529">
            <w:rPr>
              <w:rFonts w:cs="Corbel"/>
              <w:color w:val="000000"/>
              <w:sz w:val="22"/>
              <w:lang w:val="en-GB"/>
            </w:rPr>
            <w:t>;</w:t>
          </w:r>
        </w:p>
        <w:p w14:paraId="1FC2D2C7" w14:textId="77777777" w:rsidR="00565C69" w:rsidRPr="001028BE" w:rsidRDefault="00777392" w:rsidP="00271374">
          <w:pPr>
            <w:pStyle w:val="Numberedpara"/>
            <w:numPr>
              <w:ilvl w:val="0"/>
              <w:numId w:val="10"/>
            </w:numPr>
            <w:tabs>
              <w:tab w:val="left" w:pos="567"/>
            </w:tabs>
            <w:spacing w:after="60"/>
            <w:ind w:left="567" w:hanging="567"/>
            <w:rPr>
              <w:rFonts w:cs="Corbel"/>
              <w:color w:val="000000"/>
              <w:sz w:val="22"/>
            </w:rPr>
          </w:pPr>
          <w:r w:rsidRPr="001028BE">
            <w:rPr>
              <w:rFonts w:cs="Corbel"/>
              <w:color w:val="000000"/>
              <w:sz w:val="22"/>
            </w:rPr>
            <w:t xml:space="preserve">legal </w:t>
          </w:r>
          <w:r w:rsidR="00565C69" w:rsidRPr="001028BE">
            <w:rPr>
              <w:rFonts w:cs="Corbel"/>
              <w:color w:val="000000"/>
              <w:sz w:val="22"/>
            </w:rPr>
            <w:t>documentation setting out the terms of divorce or change in marital status</w:t>
          </w:r>
          <w:r w:rsidR="00506529">
            <w:rPr>
              <w:rFonts w:cs="Corbel"/>
              <w:color w:val="000000"/>
              <w:sz w:val="22"/>
              <w:lang w:val="en-GB"/>
            </w:rPr>
            <w:t>;</w:t>
          </w:r>
        </w:p>
        <w:p w14:paraId="101CEF8B" w14:textId="77777777" w:rsidR="003110ED" w:rsidRPr="001028BE" w:rsidRDefault="00777392" w:rsidP="00271374">
          <w:pPr>
            <w:pStyle w:val="Numberedpara"/>
            <w:numPr>
              <w:ilvl w:val="0"/>
              <w:numId w:val="10"/>
            </w:numPr>
            <w:tabs>
              <w:tab w:val="left" w:pos="567"/>
            </w:tabs>
            <w:spacing w:after="60"/>
            <w:ind w:left="567" w:hanging="567"/>
            <w:rPr>
              <w:rFonts w:cs="Corbel"/>
              <w:color w:val="000000"/>
              <w:sz w:val="22"/>
            </w:rPr>
          </w:pPr>
          <w:r w:rsidRPr="001028BE">
            <w:rPr>
              <w:rFonts w:cs="Corbel"/>
              <w:color w:val="000000"/>
              <w:sz w:val="22"/>
            </w:rPr>
            <w:t xml:space="preserve">medical </w:t>
          </w:r>
          <w:r w:rsidR="003110ED" w:rsidRPr="001028BE">
            <w:rPr>
              <w:rFonts w:cs="Corbel"/>
              <w:color w:val="000000"/>
              <w:sz w:val="22"/>
            </w:rPr>
            <w:t>report(s) explaining illness or state of health and if applicable reason for need to relocate without delay</w:t>
          </w:r>
          <w:r w:rsidR="00506529">
            <w:rPr>
              <w:rFonts w:cs="Corbel"/>
              <w:color w:val="000000"/>
              <w:sz w:val="22"/>
              <w:lang w:val="en-GB"/>
            </w:rPr>
            <w:t>; and</w:t>
          </w:r>
        </w:p>
        <w:p w14:paraId="411E5368" w14:textId="77777777" w:rsidR="003110ED" w:rsidRPr="001028BE" w:rsidRDefault="00777392" w:rsidP="00271374">
          <w:pPr>
            <w:pStyle w:val="Numberedpara"/>
            <w:numPr>
              <w:ilvl w:val="0"/>
              <w:numId w:val="10"/>
            </w:numPr>
            <w:tabs>
              <w:tab w:val="left" w:pos="567"/>
            </w:tabs>
            <w:ind w:left="567" w:hanging="567"/>
            <w:contextualSpacing/>
            <w:rPr>
              <w:rFonts w:cs="Corbel"/>
              <w:color w:val="000000"/>
              <w:sz w:val="22"/>
            </w:rPr>
          </w:pPr>
          <w:r w:rsidRPr="001028BE">
            <w:rPr>
              <w:rFonts w:cs="Corbel"/>
              <w:color w:val="000000"/>
              <w:sz w:val="22"/>
            </w:rPr>
            <w:t xml:space="preserve">financial </w:t>
          </w:r>
          <w:r w:rsidR="003110ED" w:rsidRPr="001028BE">
            <w:rPr>
              <w:rFonts w:cs="Corbel"/>
              <w:color w:val="000000"/>
              <w:sz w:val="22"/>
            </w:rPr>
            <w:t>documentation such as letters from lenders or accounts setting out financial difficulties and how pressing they are</w:t>
          </w:r>
          <w:r w:rsidR="00506529">
            <w:rPr>
              <w:rFonts w:cs="Corbel"/>
              <w:color w:val="000000"/>
              <w:sz w:val="22"/>
              <w:lang w:val="en-GB"/>
            </w:rPr>
            <w:t>.</w:t>
          </w:r>
        </w:p>
        <w:p w14:paraId="43728131" w14:textId="77777777" w:rsidR="00E227B2" w:rsidRPr="004B5664" w:rsidRDefault="00E227B2" w:rsidP="004B5664">
          <w:pPr>
            <w:pStyle w:val="Pa8"/>
            <w:spacing w:after="60" w:line="240" w:lineRule="auto"/>
            <w:rPr>
              <w:rFonts w:ascii="Arial" w:hAnsi="Arial" w:cs="Corbel"/>
              <w:color w:val="000000"/>
              <w:sz w:val="22"/>
              <w:szCs w:val="22"/>
              <w:lang w:val="x-none" w:eastAsia="en-US"/>
            </w:rPr>
          </w:pPr>
          <w:r w:rsidRPr="004B5664">
            <w:rPr>
              <w:rFonts w:ascii="Arial" w:hAnsi="Arial" w:cs="Corbel"/>
              <w:color w:val="000000"/>
              <w:sz w:val="22"/>
              <w:szCs w:val="22"/>
              <w:lang w:val="x-none" w:eastAsia="en-US"/>
            </w:rPr>
            <w:t>Depending on the reason(s) put forward, examples of documentary evidence can include</w:t>
          </w:r>
          <w:r w:rsidR="00B32D3D" w:rsidRPr="004B5664">
            <w:rPr>
              <w:rFonts w:ascii="Arial" w:hAnsi="Arial" w:cs="Corbel"/>
              <w:color w:val="000000"/>
              <w:sz w:val="22"/>
              <w:szCs w:val="22"/>
              <w:lang w:val="x-none" w:eastAsia="en-US"/>
            </w:rPr>
            <w:t>,</w:t>
          </w:r>
          <w:r w:rsidRPr="004B5664">
            <w:rPr>
              <w:rFonts w:ascii="Arial" w:hAnsi="Arial" w:cs="Corbel"/>
              <w:color w:val="000000"/>
              <w:sz w:val="22"/>
              <w:szCs w:val="22"/>
              <w:lang w:val="x-none" w:eastAsia="en-US"/>
            </w:rPr>
            <w:t xml:space="preserve"> but </w:t>
          </w:r>
          <w:r w:rsidR="000C63F4" w:rsidRPr="004B5664">
            <w:rPr>
              <w:rFonts w:ascii="Arial" w:hAnsi="Arial" w:cs="Corbel"/>
              <w:color w:val="000000"/>
              <w:sz w:val="22"/>
              <w:szCs w:val="22"/>
              <w:lang w:val="x-none" w:eastAsia="en-US"/>
            </w:rPr>
            <w:t>is not</w:t>
          </w:r>
          <w:r w:rsidRPr="004B5664">
            <w:rPr>
              <w:rFonts w:ascii="Arial" w:hAnsi="Arial" w:cs="Corbel"/>
              <w:color w:val="000000"/>
              <w:sz w:val="22"/>
              <w:szCs w:val="22"/>
              <w:lang w:val="x-none" w:eastAsia="en-US"/>
            </w:rPr>
            <w:t xml:space="preserve"> restricte</w:t>
          </w:r>
          <w:r w:rsidR="004B5664" w:rsidRPr="004B5664">
            <w:rPr>
              <w:rFonts w:ascii="Arial" w:hAnsi="Arial" w:cs="Corbel"/>
              <w:color w:val="000000"/>
              <w:sz w:val="22"/>
              <w:szCs w:val="22"/>
              <w:lang w:val="x-none" w:eastAsia="en-US"/>
            </w:rPr>
            <w:t>d to:</w:t>
          </w:r>
        </w:p>
        <w:p w14:paraId="1AD3086C"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birth </w:t>
          </w:r>
          <w:r w:rsidR="00E227B2" w:rsidRPr="004B5664">
            <w:rPr>
              <w:rFonts w:cs="Corbel"/>
              <w:color w:val="000000"/>
              <w:sz w:val="22"/>
            </w:rPr>
            <w:t>certificates, benefits statements, correspondence with schools/nurseries;</w:t>
          </w:r>
        </w:p>
        <w:p w14:paraId="2CF6E5FC"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passports</w:t>
          </w:r>
          <w:r w:rsidR="00E227B2" w:rsidRPr="004B5664">
            <w:rPr>
              <w:rFonts w:cs="Corbel"/>
              <w:color w:val="000000"/>
              <w:sz w:val="22"/>
            </w:rPr>
            <w:t>;</w:t>
          </w:r>
        </w:p>
        <w:p w14:paraId="16E1CAB8"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official </w:t>
          </w:r>
          <w:r w:rsidR="00E227B2" w:rsidRPr="004B5664">
            <w:rPr>
              <w:rFonts w:cs="Corbel"/>
              <w:color w:val="000000"/>
              <w:sz w:val="22"/>
            </w:rPr>
            <w:t>Divorce documents;</w:t>
          </w:r>
        </w:p>
        <w:p w14:paraId="6F2AA3F9"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court </w:t>
          </w:r>
          <w:r w:rsidR="00E227B2" w:rsidRPr="004B5664">
            <w:rPr>
              <w:rFonts w:cs="Corbel"/>
              <w:color w:val="000000"/>
              <w:sz w:val="22"/>
            </w:rPr>
            <w:t>orders, including court orders to sell the property;</w:t>
          </w:r>
        </w:p>
        <w:p w14:paraId="51E16AF6"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utility </w:t>
          </w:r>
          <w:r w:rsidR="00E227B2" w:rsidRPr="004B5664">
            <w:rPr>
              <w:rFonts w:cs="Corbel"/>
              <w:color w:val="000000"/>
              <w:sz w:val="22"/>
            </w:rPr>
            <w:t>bills;</w:t>
          </w:r>
        </w:p>
        <w:p w14:paraId="4FD14199"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bills </w:t>
          </w:r>
          <w:r w:rsidR="00E227B2" w:rsidRPr="004B5664">
            <w:rPr>
              <w:rFonts w:cs="Corbel"/>
              <w:color w:val="000000"/>
              <w:sz w:val="22"/>
            </w:rPr>
            <w:t>such as council tax, telephone, fuel and other essential services;</w:t>
          </w:r>
        </w:p>
        <w:p w14:paraId="29CE6971"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bank</w:t>
          </w:r>
          <w:r w:rsidR="00E227B2" w:rsidRPr="004B5664">
            <w:rPr>
              <w:rFonts w:cs="Corbel"/>
              <w:color w:val="000000"/>
              <w:sz w:val="22"/>
            </w:rPr>
            <w:t>/</w:t>
          </w:r>
          <w:r w:rsidRPr="004B5664">
            <w:rPr>
              <w:rFonts w:cs="Corbel"/>
              <w:color w:val="000000"/>
              <w:sz w:val="22"/>
            </w:rPr>
            <w:t xml:space="preserve">building </w:t>
          </w:r>
          <w:r w:rsidR="00E227B2" w:rsidRPr="004B5664">
            <w:rPr>
              <w:rFonts w:cs="Corbel"/>
              <w:color w:val="000000"/>
              <w:sz w:val="22"/>
            </w:rPr>
            <w:t>society statements;</w:t>
          </w:r>
        </w:p>
        <w:p w14:paraId="6EAFEC3D"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credit </w:t>
          </w:r>
          <w:r w:rsidR="00E227B2" w:rsidRPr="004B5664">
            <w:rPr>
              <w:rFonts w:cs="Corbel"/>
              <w:color w:val="000000"/>
              <w:sz w:val="22"/>
            </w:rPr>
            <w:t>card statements/bills;</w:t>
          </w:r>
        </w:p>
        <w:p w14:paraId="6E06D858"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payslips</w:t>
          </w:r>
          <w:r w:rsidR="00E227B2" w:rsidRPr="004B5664">
            <w:rPr>
              <w:rFonts w:cs="Corbel"/>
              <w:color w:val="000000"/>
              <w:sz w:val="22"/>
            </w:rPr>
            <w:t>;</w:t>
          </w:r>
        </w:p>
        <w:p w14:paraId="17A68F4C" w14:textId="77777777" w:rsidR="00E227B2" w:rsidRPr="004B5664" w:rsidRDefault="00E227B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HM Revenue and Customs issued statements such as P60, P45;</w:t>
          </w:r>
        </w:p>
        <w:p w14:paraId="6BD41CAA" w14:textId="77777777" w:rsidR="00E227B2" w:rsidRPr="004B5664" w:rsidRDefault="00E227B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HM Revenue &amp; Customs tax documents e.g. tax assessment, statement of account, notice of coding</w:t>
          </w:r>
          <w:r w:rsidR="000D66B9">
            <w:rPr>
              <w:rFonts w:cs="Corbel"/>
              <w:color w:val="000000"/>
              <w:sz w:val="22"/>
              <w:lang w:val="en-GB"/>
            </w:rPr>
            <w:t xml:space="preserve"> or a</w:t>
          </w:r>
          <w:r w:rsidR="00054A40" w:rsidRPr="004B5664">
            <w:rPr>
              <w:rFonts w:cs="Corbel"/>
              <w:color w:val="000000"/>
              <w:sz w:val="22"/>
            </w:rPr>
            <w:t xml:space="preserve"> SA 302 tax calculation</w:t>
          </w:r>
          <w:r w:rsidRPr="004B5664">
            <w:rPr>
              <w:rFonts w:cs="Corbel"/>
              <w:color w:val="000000"/>
              <w:sz w:val="22"/>
            </w:rPr>
            <w:t>;</w:t>
          </w:r>
        </w:p>
        <w:p w14:paraId="435C9F97"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mortgage </w:t>
          </w:r>
          <w:r w:rsidR="00E227B2" w:rsidRPr="004B5664">
            <w:rPr>
              <w:rFonts w:cs="Corbel"/>
              <w:color w:val="000000"/>
              <w:sz w:val="22"/>
            </w:rPr>
            <w:t>statements and other correspondence from mortgage providers;</w:t>
          </w:r>
        </w:p>
        <w:p w14:paraId="53634B2E"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letters </w:t>
          </w:r>
          <w:r w:rsidR="00E227B2" w:rsidRPr="004B5664">
            <w:rPr>
              <w:rFonts w:cs="Corbel"/>
              <w:color w:val="000000"/>
              <w:sz w:val="22"/>
            </w:rPr>
            <w:t>from health authorities and trusts, hospitals, medical consultants, GPs, dentists;</w:t>
          </w:r>
        </w:p>
        <w:p w14:paraId="2348100F"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audited</w:t>
          </w:r>
          <w:r w:rsidR="00E227B2" w:rsidRPr="004B5664">
            <w:rPr>
              <w:rFonts w:cs="Corbel"/>
              <w:color w:val="000000"/>
              <w:sz w:val="22"/>
            </w:rPr>
            <w:t>/auditable company accounts;</w:t>
          </w:r>
        </w:p>
        <w:p w14:paraId="1E9CDBF4"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letters </w:t>
          </w:r>
          <w:r w:rsidR="00E227B2" w:rsidRPr="004B5664">
            <w:rPr>
              <w:rFonts w:cs="Corbel"/>
              <w:color w:val="000000"/>
              <w:sz w:val="22"/>
            </w:rPr>
            <w:t>from employers regarding redundancy, employment contracts etc.;</w:t>
          </w:r>
        </w:p>
        <w:p w14:paraId="02AEE494"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lastRenderedPageBreak/>
            <w:t>receipts</w:t>
          </w:r>
          <w:r w:rsidR="00E227B2" w:rsidRPr="004B5664">
            <w:rPr>
              <w:rFonts w:cs="Corbel"/>
              <w:color w:val="000000"/>
              <w:sz w:val="22"/>
            </w:rPr>
            <w:t>, invoices or other documentation evidencing financial expenditure;</w:t>
          </w:r>
        </w:p>
        <w:p w14:paraId="0A83B971"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statements </w:t>
          </w:r>
          <w:r w:rsidR="00E227B2" w:rsidRPr="004B5664">
            <w:rPr>
              <w:rFonts w:cs="Corbel"/>
              <w:color w:val="000000"/>
              <w:sz w:val="22"/>
            </w:rPr>
            <w:t>of account regarding savings, ISAs, shares, bonds, share options and other financial products representing assets;</w:t>
          </w:r>
        </w:p>
        <w:p w14:paraId="7A6DD5F4"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death </w:t>
          </w:r>
          <w:r w:rsidR="00E227B2" w:rsidRPr="004B5664">
            <w:rPr>
              <w:rFonts w:cs="Corbel"/>
              <w:color w:val="000000"/>
              <w:sz w:val="22"/>
            </w:rPr>
            <w:t>certificates, wills, grant of probate, letters of administration;</w:t>
          </w:r>
        </w:p>
        <w:p w14:paraId="62B5E16C"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correspondence </w:t>
          </w:r>
          <w:r w:rsidR="00E227B2" w:rsidRPr="004B5664">
            <w:rPr>
              <w:rFonts w:cs="Corbel"/>
              <w:color w:val="000000"/>
              <w:sz w:val="22"/>
            </w:rPr>
            <w:t>from Government departments (e.g. evidencing receipt of benefits or other entitlements);</w:t>
          </w:r>
          <w:r w:rsidR="004B5664">
            <w:rPr>
              <w:rFonts w:cs="Corbel"/>
              <w:color w:val="000000"/>
              <w:sz w:val="22"/>
              <w:lang w:val="en-GB"/>
            </w:rPr>
            <w:t xml:space="preserve"> and</w:t>
          </w:r>
        </w:p>
        <w:p w14:paraId="7695DD99" w14:textId="77777777" w:rsidR="00E227B2" w:rsidRPr="004B5664" w:rsidRDefault="00777392" w:rsidP="00271374">
          <w:pPr>
            <w:pStyle w:val="Numberedpara"/>
            <w:numPr>
              <w:ilvl w:val="0"/>
              <w:numId w:val="10"/>
            </w:numPr>
            <w:tabs>
              <w:tab w:val="left" w:pos="567"/>
            </w:tabs>
            <w:ind w:left="567" w:hanging="567"/>
            <w:rPr>
              <w:rFonts w:cs="Corbel"/>
              <w:color w:val="000000"/>
              <w:sz w:val="22"/>
            </w:rPr>
          </w:pPr>
          <w:r w:rsidRPr="004B5664">
            <w:rPr>
              <w:rFonts w:cs="Corbel"/>
              <w:color w:val="000000"/>
              <w:sz w:val="22"/>
            </w:rPr>
            <w:t xml:space="preserve">letters </w:t>
          </w:r>
          <w:r w:rsidR="00E227B2" w:rsidRPr="004B5664">
            <w:rPr>
              <w:rFonts w:cs="Corbel"/>
              <w:color w:val="000000"/>
              <w:sz w:val="22"/>
            </w:rPr>
            <w:t>and other documentation from qualified solicitors, accountants, barristers, chartered surveyors and other professionals.</w:t>
          </w:r>
        </w:p>
        <w:p w14:paraId="6E632FF7" w14:textId="77777777" w:rsidR="003110ED" w:rsidRPr="007A6D15" w:rsidRDefault="00E227B2" w:rsidP="004B5664">
          <w:pPr>
            <w:pStyle w:val="Numberedpara"/>
            <w:numPr>
              <w:ilvl w:val="0"/>
              <w:numId w:val="0"/>
            </w:numPr>
            <w:rPr>
              <w:rFonts w:cs="Corbel"/>
              <w:spacing w:val="-4"/>
              <w:sz w:val="22"/>
            </w:rPr>
          </w:pPr>
          <w:r w:rsidRPr="007A6D15">
            <w:rPr>
              <w:rFonts w:cs="Corbel"/>
              <w:spacing w:val="-4"/>
              <w:sz w:val="22"/>
            </w:rPr>
            <w:t>Where bank, building society or credit card account statements are downloaded from an internet banking facility and as a result do not contain applicant’s name, account number, details of the bank, the logo etc; please provide evidence that this documentation was produced by/sourced from the bank, credit card company or building society.</w:t>
          </w:r>
        </w:p>
        <w:p w14:paraId="6E33FA75" w14:textId="77777777" w:rsidR="00E227B2" w:rsidRPr="004B5664" w:rsidRDefault="00E227B2" w:rsidP="004B5664">
          <w:pPr>
            <w:pStyle w:val="Pa8"/>
            <w:spacing w:after="60" w:line="240" w:lineRule="auto"/>
            <w:rPr>
              <w:rFonts w:ascii="Arial" w:hAnsi="Arial" w:cs="Corbel"/>
              <w:spacing w:val="-4"/>
              <w:sz w:val="22"/>
              <w:szCs w:val="22"/>
              <w:lang w:eastAsia="en-US"/>
            </w:rPr>
          </w:pPr>
          <w:r w:rsidRPr="004B5664">
            <w:rPr>
              <w:rFonts w:ascii="Arial" w:hAnsi="Arial" w:cs="Corbel"/>
              <w:spacing w:val="-4"/>
              <w:sz w:val="22"/>
              <w:szCs w:val="22"/>
              <w:lang w:eastAsia="en-US"/>
            </w:rPr>
            <w:t xml:space="preserve">Documentation, including that suggested in the examples above would need to be used to evidence each and every statement that you make in relation to why you consider that you have </w:t>
          </w:r>
          <w:r w:rsidR="004535FD" w:rsidRPr="004B5664">
            <w:rPr>
              <w:rFonts w:ascii="Arial" w:hAnsi="Arial" w:cs="Corbel"/>
              <w:spacing w:val="-4"/>
              <w:sz w:val="22"/>
              <w:szCs w:val="22"/>
              <w:lang w:eastAsia="en-US"/>
            </w:rPr>
            <w:t xml:space="preserve">a </w:t>
          </w:r>
          <w:r w:rsidR="00F51DD8" w:rsidRPr="004B5664">
            <w:rPr>
              <w:rFonts w:ascii="Arial" w:hAnsi="Arial" w:cs="Corbel"/>
              <w:spacing w:val="-4"/>
              <w:sz w:val="22"/>
              <w:szCs w:val="22"/>
              <w:lang w:eastAsia="en-US"/>
            </w:rPr>
            <w:t xml:space="preserve">pressing </w:t>
          </w:r>
          <w:r w:rsidR="004535FD" w:rsidRPr="004B5664">
            <w:rPr>
              <w:rFonts w:ascii="Arial" w:hAnsi="Arial" w:cs="Corbel"/>
              <w:spacing w:val="-4"/>
              <w:sz w:val="22"/>
              <w:szCs w:val="22"/>
              <w:lang w:eastAsia="en-US"/>
            </w:rPr>
            <w:t>need</w:t>
          </w:r>
          <w:r w:rsidRPr="004B5664">
            <w:rPr>
              <w:rFonts w:ascii="Arial" w:hAnsi="Arial" w:cs="Corbel"/>
              <w:spacing w:val="-4"/>
              <w:sz w:val="22"/>
              <w:szCs w:val="22"/>
              <w:lang w:eastAsia="en-US"/>
            </w:rPr>
            <w:t xml:space="preserve"> to sell your property</w:t>
          </w:r>
          <w:r w:rsidR="00BE421E" w:rsidRPr="004B5664">
            <w:rPr>
              <w:rFonts w:ascii="Arial" w:hAnsi="Arial" w:cs="Corbel"/>
              <w:spacing w:val="-4"/>
              <w:sz w:val="22"/>
              <w:szCs w:val="22"/>
              <w:lang w:eastAsia="en-US"/>
            </w:rPr>
            <w:t xml:space="preserve"> </w:t>
          </w:r>
          <w:r w:rsidR="005507CA" w:rsidRPr="004B5664">
            <w:rPr>
              <w:rFonts w:ascii="Arial" w:hAnsi="Arial" w:cs="Corbel"/>
              <w:spacing w:val="-4"/>
              <w:sz w:val="22"/>
              <w:szCs w:val="22"/>
              <w:lang w:eastAsia="en-US"/>
            </w:rPr>
            <w:t>due to, or to avoid</w:t>
          </w:r>
          <w:r w:rsidRPr="004B5664">
            <w:rPr>
              <w:rFonts w:ascii="Arial" w:hAnsi="Arial" w:cs="Corbel"/>
              <w:spacing w:val="-4"/>
              <w:sz w:val="22"/>
              <w:szCs w:val="22"/>
              <w:lang w:eastAsia="en-US"/>
            </w:rPr>
            <w:t xml:space="preserve"> exceptional hardship. Three simple illustrative examples of the evidencing of individual statements in an application might be:</w:t>
          </w:r>
        </w:p>
        <w:p w14:paraId="5B1C51B7" w14:textId="77777777" w:rsidR="00E227B2" w:rsidRPr="004B5664" w:rsidRDefault="00E227B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P45, offer letter from new employer and copy of employment contract confirming a job offer or a change in employment including a significant ch</w:t>
          </w:r>
          <w:r w:rsidR="004B5664">
            <w:rPr>
              <w:rFonts w:cs="Corbel"/>
              <w:color w:val="000000"/>
              <w:sz w:val="22"/>
            </w:rPr>
            <w:t>ange in location and/or salary;</w:t>
          </w:r>
        </w:p>
        <w:p w14:paraId="6877B305"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child </w:t>
          </w:r>
          <w:r w:rsidR="00E227B2" w:rsidRPr="004B5664">
            <w:rPr>
              <w:rFonts w:cs="Corbel"/>
              <w:color w:val="000000"/>
              <w:sz w:val="22"/>
            </w:rPr>
            <w:t>benefit statements proving the existence of children in the household and that they are dependents of the applicants; and</w:t>
          </w:r>
        </w:p>
        <w:p w14:paraId="531BA2FA" w14:textId="77777777" w:rsidR="00E227B2" w:rsidRPr="004B5664" w:rsidRDefault="00777392" w:rsidP="00271374">
          <w:pPr>
            <w:pStyle w:val="Numberedpara"/>
            <w:numPr>
              <w:ilvl w:val="0"/>
              <w:numId w:val="10"/>
            </w:numPr>
            <w:tabs>
              <w:tab w:val="left" w:pos="567"/>
            </w:tabs>
            <w:ind w:left="567" w:hanging="567"/>
            <w:rPr>
              <w:rFonts w:cs="Corbel"/>
              <w:color w:val="000000"/>
              <w:sz w:val="22"/>
            </w:rPr>
          </w:pPr>
          <w:r w:rsidRPr="004B5664">
            <w:rPr>
              <w:rFonts w:cs="Corbel"/>
              <w:color w:val="000000"/>
              <w:sz w:val="22"/>
            </w:rPr>
            <w:t xml:space="preserve">signed </w:t>
          </w:r>
          <w:r w:rsidR="00E227B2" w:rsidRPr="004B5664">
            <w:rPr>
              <w:rFonts w:cs="Corbel"/>
              <w:color w:val="000000"/>
              <w:sz w:val="22"/>
            </w:rPr>
            <w:t>and dated letters from lenders and</w:t>
          </w:r>
          <w:r w:rsidR="000C63F4" w:rsidRPr="004B5664">
            <w:rPr>
              <w:rFonts w:cs="Corbel"/>
              <w:color w:val="000000"/>
              <w:sz w:val="22"/>
            </w:rPr>
            <w:t>/or</w:t>
          </w:r>
          <w:r w:rsidR="00E227B2" w:rsidRPr="004B5664">
            <w:rPr>
              <w:rFonts w:cs="Corbel"/>
              <w:color w:val="000000"/>
              <w:sz w:val="22"/>
            </w:rPr>
            <w:t xml:space="preserve"> an accountant, a number of recent months’ bank, building society (savings accounts) and mortgage statements, pay slips, HM Revenue and Customs statements and a summary of income and outgoings as evidenced, all showing the financial difficulties described and how </w:t>
          </w:r>
          <w:r w:rsidR="008E07B2" w:rsidRPr="004B5664">
            <w:rPr>
              <w:rFonts w:cs="Corbel"/>
              <w:color w:val="000000"/>
              <w:sz w:val="22"/>
            </w:rPr>
            <w:t xml:space="preserve">pressing </w:t>
          </w:r>
          <w:r w:rsidR="00E227B2" w:rsidRPr="004B5664">
            <w:rPr>
              <w:rFonts w:cs="Corbel"/>
              <w:color w:val="000000"/>
              <w:sz w:val="22"/>
            </w:rPr>
            <w:t>the resolution of them is.</w:t>
          </w:r>
        </w:p>
        <w:p w14:paraId="66483AB1" w14:textId="77777777" w:rsidR="005900FC" w:rsidRPr="005900FC" w:rsidRDefault="005900FC" w:rsidP="004B5664">
          <w:pPr>
            <w:pStyle w:val="Default"/>
            <w:spacing w:after="120"/>
            <w:rPr>
              <w:rFonts w:ascii="Arial" w:hAnsi="Arial"/>
              <w:color w:val="auto"/>
              <w:sz w:val="22"/>
              <w:szCs w:val="22"/>
              <w:lang w:eastAsia="en-US"/>
            </w:rPr>
          </w:pPr>
          <w:r w:rsidRPr="005900FC">
            <w:rPr>
              <w:rFonts w:ascii="Arial" w:hAnsi="Arial" w:cs="Arial"/>
              <w:color w:val="222222"/>
              <w:sz w:val="22"/>
              <w:szCs w:val="22"/>
              <w:shd w:val="clear" w:color="auto" w:fill="FFFFFF"/>
            </w:rPr>
            <w:t>Please use the box below to set out</w:t>
          </w:r>
          <w:r w:rsidRPr="000D66B9">
            <w:rPr>
              <w:rFonts w:ascii="Arial" w:hAnsi="Arial" w:cs="Arial"/>
              <w:b/>
              <w:color w:val="222222"/>
              <w:sz w:val="22"/>
              <w:szCs w:val="22"/>
              <w:shd w:val="clear" w:color="auto" w:fill="FFFFFF"/>
            </w:rPr>
            <w:t xml:space="preserve"> in </w:t>
          </w:r>
          <w:r w:rsidRPr="00081556">
            <w:rPr>
              <w:rFonts w:ascii="Arial" w:hAnsi="Arial" w:cs="Arial"/>
              <w:b/>
              <w:color w:val="222222"/>
              <w:sz w:val="22"/>
              <w:szCs w:val="22"/>
              <w:shd w:val="clear" w:color="auto" w:fill="FFFFFF"/>
            </w:rPr>
            <w:t>as much detail as possible</w:t>
          </w:r>
          <w:r w:rsidRPr="005900FC">
            <w:rPr>
              <w:rFonts w:ascii="Arial" w:hAnsi="Arial" w:cs="Arial"/>
              <w:color w:val="222222"/>
              <w:sz w:val="22"/>
              <w:szCs w:val="22"/>
              <w:shd w:val="clear" w:color="auto" w:fill="FFFFFF"/>
            </w:rPr>
            <w:t xml:space="preserve"> the reasons why you consider you would suffer from exceptional hardship because you are unable to sell your property due to the Thames Tideway Tunnel.</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900FC" w:rsidRPr="00E0444A" w14:paraId="07FA7403" w14:textId="77777777" w:rsidTr="004B5664">
        <w:tc>
          <w:tcPr>
            <w:tcW w:w="9072" w:type="dxa"/>
          </w:tcPr>
          <w:p w14:paraId="7C008B63" w14:textId="77777777" w:rsidR="005900FC" w:rsidRDefault="005900FC" w:rsidP="008C2CFF">
            <w:pPr>
              <w:pStyle w:val="Numberedpara"/>
              <w:numPr>
                <w:ilvl w:val="0"/>
                <w:numId w:val="0"/>
              </w:numPr>
              <w:spacing w:before="60" w:after="60"/>
              <w:rPr>
                <w:rStyle w:val="PlaceholderText"/>
                <w:sz w:val="22"/>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sidR="000C63F4">
              <w:rPr>
                <w:rStyle w:val="PlaceholderText"/>
                <w:noProof/>
                <w:sz w:val="22"/>
              </w:rPr>
              <w:t xml:space="preserve"> (box will expand)</w:t>
            </w:r>
            <w:r>
              <w:rPr>
                <w:rStyle w:val="PlaceholderText"/>
                <w:noProof/>
                <w:sz w:val="22"/>
              </w:rPr>
              <w:t>.</w:t>
            </w:r>
            <w:r>
              <w:rPr>
                <w:rStyle w:val="PlaceholderText"/>
                <w:sz w:val="22"/>
              </w:rPr>
              <w:fldChar w:fldCharType="end"/>
            </w:r>
          </w:p>
          <w:p w14:paraId="3BF0552B" w14:textId="77777777" w:rsidR="000C63F4" w:rsidRDefault="000C63F4" w:rsidP="008C2CFF">
            <w:pPr>
              <w:pStyle w:val="Numberedpara"/>
              <w:numPr>
                <w:ilvl w:val="0"/>
                <w:numId w:val="0"/>
              </w:numPr>
              <w:spacing w:before="60" w:after="60"/>
              <w:rPr>
                <w:rStyle w:val="PlaceholderText"/>
                <w:sz w:val="22"/>
              </w:rPr>
            </w:pPr>
          </w:p>
          <w:p w14:paraId="0E00245F" w14:textId="77777777" w:rsidR="000C63F4" w:rsidRDefault="000C63F4" w:rsidP="008C2CFF">
            <w:pPr>
              <w:pStyle w:val="Numberedpara"/>
              <w:numPr>
                <w:ilvl w:val="0"/>
                <w:numId w:val="0"/>
              </w:numPr>
              <w:spacing w:before="60" w:after="60"/>
              <w:rPr>
                <w:rStyle w:val="PlaceholderText"/>
                <w:sz w:val="22"/>
              </w:rPr>
            </w:pPr>
          </w:p>
          <w:p w14:paraId="36800A82" w14:textId="77777777" w:rsidR="000C63F4" w:rsidRDefault="000C63F4" w:rsidP="008C2CFF">
            <w:pPr>
              <w:pStyle w:val="Numberedpara"/>
              <w:numPr>
                <w:ilvl w:val="0"/>
                <w:numId w:val="0"/>
              </w:numPr>
              <w:spacing w:before="60" w:after="60"/>
              <w:rPr>
                <w:rStyle w:val="PlaceholderText"/>
                <w:sz w:val="22"/>
              </w:rPr>
            </w:pPr>
          </w:p>
          <w:p w14:paraId="691FE754" w14:textId="77777777" w:rsidR="000C63F4" w:rsidRPr="004825BF" w:rsidRDefault="000C63F4" w:rsidP="008C2CFF">
            <w:pPr>
              <w:pStyle w:val="Numberedpara"/>
              <w:numPr>
                <w:ilvl w:val="0"/>
                <w:numId w:val="0"/>
              </w:numPr>
              <w:spacing w:before="60" w:after="60"/>
              <w:rPr>
                <w:rFonts w:cs="Corbel"/>
                <w:color w:val="000000"/>
                <w:sz w:val="22"/>
                <w:lang w:val="en-GB"/>
              </w:rPr>
            </w:pPr>
          </w:p>
        </w:tc>
      </w:tr>
    </w:tbl>
    <w:sdt>
      <w:sdtPr>
        <w:rPr>
          <w:rFonts w:ascii="Arial" w:hAnsi="Arial"/>
          <w:b/>
          <w:color w:val="auto"/>
          <w:sz w:val="22"/>
          <w:szCs w:val="22"/>
          <w:lang w:eastAsia="en-US"/>
        </w:rPr>
        <w:id w:val="1825159419"/>
        <w:lock w:val="contentLocked"/>
        <w:placeholder>
          <w:docPart w:val="DefaultPlaceholder_-1854013440"/>
        </w:placeholder>
        <w:group/>
      </w:sdtPr>
      <w:sdtEndPr/>
      <w:sdtContent>
        <w:p w14:paraId="2E41392F" w14:textId="77777777" w:rsidR="00E227B2" w:rsidRPr="005725B8" w:rsidRDefault="00E227B2" w:rsidP="004B5664">
          <w:pPr>
            <w:pStyle w:val="Default"/>
            <w:spacing w:before="240" w:after="120"/>
            <w:rPr>
              <w:rFonts w:ascii="Arial" w:hAnsi="Arial"/>
              <w:b/>
              <w:color w:val="auto"/>
              <w:sz w:val="22"/>
              <w:szCs w:val="22"/>
              <w:lang w:eastAsia="en-US"/>
            </w:rPr>
          </w:pPr>
          <w:r w:rsidRPr="005725B8">
            <w:rPr>
              <w:rFonts w:ascii="Arial" w:hAnsi="Arial"/>
              <w:b/>
              <w:color w:val="auto"/>
              <w:sz w:val="22"/>
              <w:szCs w:val="22"/>
              <w:lang w:eastAsia="en-US"/>
            </w:rPr>
            <w:t xml:space="preserve">Please </w:t>
          </w:r>
          <w:r w:rsidR="000C63F4">
            <w:rPr>
              <w:rFonts w:ascii="Arial" w:hAnsi="Arial"/>
              <w:b/>
              <w:color w:val="auto"/>
              <w:sz w:val="22"/>
              <w:szCs w:val="22"/>
              <w:lang w:eastAsia="en-US"/>
            </w:rPr>
            <w:t>confirm in</w:t>
          </w:r>
          <w:r w:rsidR="000C63F4" w:rsidRPr="005725B8">
            <w:rPr>
              <w:rFonts w:ascii="Arial" w:hAnsi="Arial"/>
              <w:b/>
              <w:color w:val="auto"/>
              <w:sz w:val="22"/>
              <w:szCs w:val="22"/>
              <w:lang w:eastAsia="en-US"/>
            </w:rPr>
            <w:t xml:space="preserve"> </w:t>
          </w:r>
          <w:r w:rsidRPr="005725B8">
            <w:rPr>
              <w:rFonts w:ascii="Arial" w:hAnsi="Arial"/>
              <w:b/>
              <w:color w:val="auto"/>
              <w:sz w:val="22"/>
              <w:szCs w:val="22"/>
              <w:lang w:eastAsia="en-US"/>
            </w:rPr>
            <w:t xml:space="preserve">the boxes </w:t>
          </w:r>
          <w:r w:rsidR="009D5512">
            <w:rPr>
              <w:rFonts w:ascii="Arial" w:hAnsi="Arial"/>
              <w:b/>
              <w:color w:val="auto"/>
              <w:sz w:val="22"/>
              <w:szCs w:val="22"/>
              <w:lang w:eastAsia="en-US"/>
            </w:rPr>
            <w:t xml:space="preserve">below </w:t>
          </w:r>
          <w:r w:rsidR="009D5512" w:rsidRPr="005725B8">
            <w:rPr>
              <w:rFonts w:ascii="Arial" w:hAnsi="Arial"/>
              <w:b/>
              <w:color w:val="auto"/>
              <w:sz w:val="22"/>
              <w:szCs w:val="22"/>
              <w:lang w:eastAsia="en-US"/>
            </w:rPr>
            <w:t>that you have com</w:t>
          </w:r>
          <w:r w:rsidR="009D5512">
            <w:rPr>
              <w:rFonts w:ascii="Arial" w:hAnsi="Arial"/>
              <w:b/>
              <w:color w:val="auto"/>
              <w:sz w:val="22"/>
              <w:szCs w:val="22"/>
              <w:lang w:eastAsia="en-US"/>
            </w:rPr>
            <w:t xml:space="preserve">pleted and provided evidence </w:t>
          </w:r>
          <w:r w:rsidRPr="005725B8">
            <w:rPr>
              <w:rFonts w:ascii="Arial" w:hAnsi="Arial"/>
              <w:b/>
              <w:color w:val="auto"/>
              <w:sz w:val="22"/>
              <w:szCs w:val="22"/>
              <w:lang w:eastAsia="en-US"/>
            </w:rPr>
            <w:t xml:space="preserve">for each </w:t>
          </w:r>
          <w:r w:rsidR="000D66B9">
            <w:rPr>
              <w:rFonts w:ascii="Arial" w:hAnsi="Arial"/>
              <w:b/>
              <w:color w:val="auto"/>
              <w:sz w:val="22"/>
              <w:szCs w:val="22"/>
              <w:lang w:eastAsia="en-US"/>
            </w:rPr>
            <w:t>c</w:t>
          </w:r>
          <w:r w:rsidRPr="005725B8">
            <w:rPr>
              <w:rFonts w:ascii="Arial" w:hAnsi="Arial"/>
              <w:b/>
              <w:color w:val="auto"/>
              <w:sz w:val="22"/>
              <w:szCs w:val="22"/>
              <w:lang w:eastAsia="en-US"/>
            </w:rPr>
            <w:t>riterion</w:t>
          </w:r>
          <w:r w:rsidR="000C63F4">
            <w:rPr>
              <w:rFonts w:ascii="Arial" w:hAnsi="Arial"/>
              <w:b/>
              <w:color w:val="auto"/>
              <w:sz w:val="22"/>
              <w:szCs w:val="22"/>
              <w:lang w:eastAsia="en-US"/>
            </w:rPr>
            <w:t>.</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471"/>
      </w:tblGrid>
      <w:tr w:rsidR="001A571C" w14:paraId="040F4965" w14:textId="77777777" w:rsidTr="004B5664">
        <w:tc>
          <w:tcPr>
            <w:tcW w:w="4535" w:type="dxa"/>
            <w:vAlign w:val="center"/>
          </w:tcPr>
          <w:p w14:paraId="173B8C5B" w14:textId="77777777" w:rsidR="001A571C" w:rsidRPr="00C5243D" w:rsidRDefault="008A7A46" w:rsidP="007F741E">
            <w:pPr>
              <w:pStyle w:val="Numberedpara"/>
              <w:numPr>
                <w:ilvl w:val="0"/>
                <w:numId w:val="0"/>
              </w:numPr>
              <w:spacing w:before="60" w:after="60"/>
              <w:rPr>
                <w:sz w:val="22"/>
              </w:rPr>
            </w:pPr>
            <w:r w:rsidRPr="00C5243D">
              <w:rPr>
                <w:rFonts w:cs="Corbel"/>
                <w:color w:val="000000"/>
                <w:sz w:val="22"/>
              </w:rPr>
              <w:t>Criteria</w:t>
            </w:r>
            <w:r w:rsidR="001A571C" w:rsidRPr="00C5243D">
              <w:rPr>
                <w:rFonts w:cs="Corbel"/>
                <w:color w:val="000000"/>
                <w:sz w:val="22"/>
              </w:rPr>
              <w:t xml:space="preserve"> One</w:t>
            </w:r>
            <w:r w:rsidR="00097866">
              <w:rPr>
                <w:rFonts w:cs="Corbel"/>
                <w:color w:val="000000"/>
                <w:sz w:val="22"/>
              </w:rPr>
              <w:t xml:space="preserve"> – </w:t>
            </w:r>
            <w:r w:rsidR="001A571C" w:rsidRPr="00C5243D">
              <w:rPr>
                <w:rFonts w:cs="Corbel"/>
                <w:color w:val="000000"/>
                <w:sz w:val="22"/>
              </w:rPr>
              <w:t xml:space="preserve">Property </w:t>
            </w:r>
            <w:r w:rsidRPr="00C5243D">
              <w:rPr>
                <w:rFonts w:cs="Corbel"/>
                <w:color w:val="000000"/>
                <w:sz w:val="22"/>
              </w:rPr>
              <w:t>i</w:t>
            </w:r>
            <w:r w:rsidR="001A571C" w:rsidRPr="00C5243D">
              <w:rPr>
                <w:rFonts w:cs="Corbel"/>
                <w:color w:val="000000"/>
                <w:sz w:val="22"/>
              </w:rPr>
              <w:t>nterest</w:t>
            </w:r>
          </w:p>
        </w:tc>
        <w:tc>
          <w:tcPr>
            <w:tcW w:w="4537" w:type="dxa"/>
          </w:tcPr>
          <w:p w14:paraId="62842F16"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1A571C" w14:paraId="7B4FFC92" w14:textId="77777777" w:rsidTr="004B5664">
        <w:tc>
          <w:tcPr>
            <w:tcW w:w="4535" w:type="dxa"/>
            <w:vAlign w:val="center"/>
          </w:tcPr>
          <w:p w14:paraId="597F5878" w14:textId="77777777" w:rsidR="001A571C" w:rsidRPr="00C5243D" w:rsidRDefault="008A7A46" w:rsidP="007F741E">
            <w:pPr>
              <w:pStyle w:val="Numberedpara"/>
              <w:numPr>
                <w:ilvl w:val="0"/>
                <w:numId w:val="0"/>
              </w:numPr>
              <w:spacing w:before="60" w:after="60"/>
              <w:rPr>
                <w:sz w:val="22"/>
              </w:rPr>
            </w:pPr>
            <w:r w:rsidRPr="00C5243D">
              <w:rPr>
                <w:rFonts w:cs="Corbel"/>
                <w:color w:val="000000"/>
                <w:sz w:val="22"/>
              </w:rPr>
              <w:t>Criteria</w:t>
            </w:r>
            <w:r w:rsidR="001A571C" w:rsidRPr="00C5243D">
              <w:rPr>
                <w:rFonts w:cs="Corbel"/>
                <w:color w:val="000000"/>
                <w:sz w:val="22"/>
              </w:rPr>
              <w:t xml:space="preserve"> Two</w:t>
            </w:r>
            <w:r w:rsidR="00097866">
              <w:rPr>
                <w:rFonts w:cs="Corbel"/>
                <w:color w:val="000000"/>
                <w:sz w:val="22"/>
              </w:rPr>
              <w:t xml:space="preserve"> – </w:t>
            </w:r>
            <w:r w:rsidR="001A571C" w:rsidRPr="00C5243D">
              <w:rPr>
                <w:rFonts w:cs="Corbel"/>
                <w:color w:val="000000"/>
                <w:sz w:val="22"/>
              </w:rPr>
              <w:t xml:space="preserve">Location of </w:t>
            </w:r>
            <w:r w:rsidRPr="00C5243D">
              <w:rPr>
                <w:rFonts w:cs="Corbel"/>
                <w:color w:val="000000"/>
                <w:sz w:val="22"/>
              </w:rPr>
              <w:t>p</w:t>
            </w:r>
            <w:r w:rsidR="001A571C" w:rsidRPr="00C5243D">
              <w:rPr>
                <w:rFonts w:cs="Corbel"/>
                <w:color w:val="000000"/>
                <w:sz w:val="22"/>
              </w:rPr>
              <w:t>roperty</w:t>
            </w:r>
          </w:p>
        </w:tc>
        <w:tc>
          <w:tcPr>
            <w:tcW w:w="4537" w:type="dxa"/>
          </w:tcPr>
          <w:p w14:paraId="0571D6F4"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1A571C" w14:paraId="730F872E" w14:textId="77777777" w:rsidTr="004B5664">
        <w:tc>
          <w:tcPr>
            <w:tcW w:w="4535" w:type="dxa"/>
            <w:vAlign w:val="center"/>
          </w:tcPr>
          <w:p w14:paraId="46995424" w14:textId="77777777" w:rsidR="001A571C" w:rsidRPr="00C5243D" w:rsidRDefault="008A7A46" w:rsidP="007F741E">
            <w:pPr>
              <w:pStyle w:val="Numberedpara"/>
              <w:numPr>
                <w:ilvl w:val="0"/>
                <w:numId w:val="0"/>
              </w:numPr>
              <w:spacing w:before="60" w:after="60"/>
              <w:rPr>
                <w:sz w:val="22"/>
              </w:rPr>
            </w:pPr>
            <w:r w:rsidRPr="00C5243D">
              <w:rPr>
                <w:rFonts w:cs="Corbel"/>
                <w:color w:val="000000"/>
                <w:sz w:val="22"/>
              </w:rPr>
              <w:t>Criteria</w:t>
            </w:r>
            <w:r w:rsidR="001A571C" w:rsidRPr="00C5243D">
              <w:rPr>
                <w:rFonts w:cs="Corbel"/>
                <w:color w:val="000000"/>
                <w:sz w:val="22"/>
              </w:rPr>
              <w:t xml:space="preserve"> Three</w:t>
            </w:r>
            <w:r w:rsidR="00097866">
              <w:rPr>
                <w:rFonts w:cs="Corbel"/>
                <w:color w:val="000000"/>
                <w:sz w:val="22"/>
              </w:rPr>
              <w:t xml:space="preserve"> – </w:t>
            </w:r>
            <w:r w:rsidR="001A571C" w:rsidRPr="00C5243D">
              <w:rPr>
                <w:rFonts w:cs="Corbel"/>
                <w:color w:val="000000"/>
                <w:sz w:val="22"/>
              </w:rPr>
              <w:t>Effort</w:t>
            </w:r>
            <w:r w:rsidR="00627EA7" w:rsidRPr="00C5243D">
              <w:rPr>
                <w:rFonts w:cs="Corbel"/>
                <w:color w:val="000000"/>
                <w:sz w:val="22"/>
              </w:rPr>
              <w:t>s</w:t>
            </w:r>
            <w:r w:rsidRPr="00C5243D">
              <w:rPr>
                <w:rFonts w:cs="Corbel"/>
                <w:color w:val="000000"/>
                <w:sz w:val="22"/>
              </w:rPr>
              <w:t xml:space="preserve"> to s</w:t>
            </w:r>
            <w:r w:rsidR="001A571C" w:rsidRPr="00C5243D">
              <w:rPr>
                <w:rFonts w:cs="Corbel"/>
                <w:color w:val="000000"/>
                <w:sz w:val="22"/>
              </w:rPr>
              <w:t>ell</w:t>
            </w:r>
          </w:p>
        </w:tc>
        <w:tc>
          <w:tcPr>
            <w:tcW w:w="4537" w:type="dxa"/>
          </w:tcPr>
          <w:p w14:paraId="033DC086"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1A571C" w14:paraId="29648A0B" w14:textId="77777777" w:rsidTr="004B5664">
        <w:tc>
          <w:tcPr>
            <w:tcW w:w="4535" w:type="dxa"/>
            <w:vAlign w:val="center"/>
          </w:tcPr>
          <w:p w14:paraId="35C1D9E3" w14:textId="77777777" w:rsidR="001A571C" w:rsidRPr="00C5243D" w:rsidRDefault="008A7A46" w:rsidP="007F741E">
            <w:pPr>
              <w:pStyle w:val="Numberedpara"/>
              <w:numPr>
                <w:ilvl w:val="0"/>
                <w:numId w:val="0"/>
              </w:numPr>
              <w:spacing w:before="60" w:after="60"/>
              <w:rPr>
                <w:rFonts w:cs="Corbel"/>
                <w:color w:val="000000"/>
                <w:sz w:val="22"/>
              </w:rPr>
            </w:pPr>
            <w:r w:rsidRPr="00C5243D">
              <w:rPr>
                <w:rFonts w:cs="Corbel"/>
                <w:color w:val="000000"/>
                <w:sz w:val="22"/>
              </w:rPr>
              <w:t>Criteria</w:t>
            </w:r>
            <w:r w:rsidR="001A571C" w:rsidRPr="00C5243D">
              <w:rPr>
                <w:rFonts w:cs="Corbel"/>
                <w:color w:val="000000"/>
                <w:sz w:val="22"/>
              </w:rPr>
              <w:t xml:space="preserve"> Four</w:t>
            </w:r>
            <w:r w:rsidR="00097866">
              <w:rPr>
                <w:rFonts w:cs="Corbel"/>
                <w:color w:val="000000"/>
                <w:sz w:val="22"/>
              </w:rPr>
              <w:t xml:space="preserve"> – </w:t>
            </w:r>
            <w:r w:rsidR="001A571C" w:rsidRPr="00C5243D">
              <w:rPr>
                <w:rFonts w:cs="Corbel"/>
                <w:color w:val="000000"/>
                <w:sz w:val="22"/>
              </w:rPr>
              <w:t xml:space="preserve">No </w:t>
            </w:r>
            <w:r w:rsidRPr="00C5243D">
              <w:rPr>
                <w:rFonts w:cs="Corbel"/>
                <w:color w:val="000000"/>
                <w:sz w:val="22"/>
              </w:rPr>
              <w:t>p</w:t>
            </w:r>
            <w:r w:rsidR="001A571C" w:rsidRPr="00C5243D">
              <w:rPr>
                <w:rFonts w:cs="Corbel"/>
                <w:color w:val="000000"/>
                <w:sz w:val="22"/>
              </w:rPr>
              <w:t xml:space="preserve">rior </w:t>
            </w:r>
            <w:r w:rsidRPr="00C5243D">
              <w:rPr>
                <w:rFonts w:cs="Corbel"/>
                <w:color w:val="000000"/>
                <w:sz w:val="22"/>
              </w:rPr>
              <w:t>k</w:t>
            </w:r>
            <w:r w:rsidR="001A571C" w:rsidRPr="00C5243D">
              <w:rPr>
                <w:rFonts w:cs="Corbel"/>
                <w:color w:val="000000"/>
                <w:sz w:val="22"/>
              </w:rPr>
              <w:t>nowledge</w:t>
            </w:r>
          </w:p>
        </w:tc>
        <w:tc>
          <w:tcPr>
            <w:tcW w:w="4537" w:type="dxa"/>
          </w:tcPr>
          <w:p w14:paraId="68D0B2B4"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1A571C" w14:paraId="5694586D" w14:textId="77777777" w:rsidTr="004B5664">
        <w:tc>
          <w:tcPr>
            <w:tcW w:w="4535" w:type="dxa"/>
            <w:vAlign w:val="center"/>
          </w:tcPr>
          <w:p w14:paraId="11109BFE" w14:textId="77777777" w:rsidR="001A571C" w:rsidRPr="00C5243D" w:rsidRDefault="008A7A46" w:rsidP="007F741E">
            <w:pPr>
              <w:pStyle w:val="Numberedpara"/>
              <w:numPr>
                <w:ilvl w:val="0"/>
                <w:numId w:val="0"/>
              </w:numPr>
              <w:spacing w:before="60" w:after="60"/>
              <w:rPr>
                <w:rFonts w:cs="Corbel"/>
                <w:color w:val="000000"/>
                <w:sz w:val="22"/>
              </w:rPr>
            </w:pPr>
            <w:r w:rsidRPr="00C5243D">
              <w:rPr>
                <w:rFonts w:cs="Corbel"/>
                <w:color w:val="000000"/>
                <w:sz w:val="22"/>
              </w:rPr>
              <w:t>Criteria Five</w:t>
            </w:r>
            <w:r w:rsidR="00097866">
              <w:rPr>
                <w:rFonts w:cs="Corbel"/>
                <w:color w:val="000000"/>
                <w:sz w:val="22"/>
              </w:rPr>
              <w:t xml:space="preserve"> – </w:t>
            </w:r>
            <w:r w:rsidRPr="00C5243D">
              <w:rPr>
                <w:rFonts w:cs="Corbel"/>
                <w:color w:val="000000"/>
                <w:sz w:val="22"/>
              </w:rPr>
              <w:t>Exceptional h</w:t>
            </w:r>
            <w:r w:rsidR="001A571C" w:rsidRPr="00C5243D">
              <w:rPr>
                <w:rFonts w:cs="Corbel"/>
                <w:color w:val="000000"/>
                <w:sz w:val="22"/>
              </w:rPr>
              <w:t>ardship</w:t>
            </w:r>
          </w:p>
        </w:tc>
        <w:tc>
          <w:tcPr>
            <w:tcW w:w="4537" w:type="dxa"/>
          </w:tcPr>
          <w:p w14:paraId="453D2A80"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bl>
    <w:p w14:paraId="141124F8" w14:textId="77777777" w:rsidR="00F84BBF" w:rsidRDefault="00F84BBF" w:rsidP="00E227B2">
      <w:pPr>
        <w:pStyle w:val="Default"/>
        <w:spacing w:after="154"/>
        <w:rPr>
          <w:rFonts w:ascii="Arial" w:hAnsi="Arial"/>
          <w:b/>
          <w:sz w:val="22"/>
          <w:szCs w:val="22"/>
          <w:lang w:eastAsia="en-US"/>
        </w:rPr>
      </w:pPr>
    </w:p>
    <w:p w14:paraId="70C3E9A0" w14:textId="77777777" w:rsidR="000C63F4" w:rsidRDefault="000C63F4" w:rsidP="00F0607D">
      <w:pPr>
        <w:pStyle w:val="Numberedpara"/>
        <w:numPr>
          <w:ilvl w:val="0"/>
          <w:numId w:val="0"/>
        </w:numPr>
        <w:rPr>
          <w:rFonts w:cs="Corbel"/>
          <w:color w:val="000000"/>
          <w:sz w:val="22"/>
        </w:rPr>
      </w:pPr>
    </w:p>
    <w:sdt>
      <w:sdtPr>
        <w:rPr>
          <w:rFonts w:cs="Corbel"/>
          <w:color w:val="000000"/>
          <w:sz w:val="22"/>
        </w:rPr>
        <w:id w:val="152034480"/>
        <w:lock w:val="contentLocked"/>
        <w:placeholder>
          <w:docPart w:val="DefaultPlaceholder_-1854013440"/>
        </w:placeholder>
        <w:group/>
      </w:sdtPr>
      <w:sdtEndPr/>
      <w:sdtContent>
        <w:p w14:paraId="26E68D6C" w14:textId="77777777" w:rsidR="00E227B2" w:rsidRDefault="00E227B2" w:rsidP="004B5664">
          <w:pPr>
            <w:pStyle w:val="Numberedpara"/>
            <w:numPr>
              <w:ilvl w:val="0"/>
              <w:numId w:val="0"/>
            </w:numPr>
            <w:spacing w:before="240"/>
            <w:rPr>
              <w:rFonts w:cs="Corbel"/>
              <w:color w:val="000000"/>
              <w:sz w:val="22"/>
            </w:rPr>
          </w:pPr>
          <w:r w:rsidRPr="001028BE">
            <w:rPr>
              <w:rFonts w:cs="Corbel"/>
              <w:color w:val="000000"/>
              <w:sz w:val="22"/>
            </w:rPr>
            <w:t xml:space="preserve">Please list all the supporting evidence that you are sending along with this application form, using </w:t>
          </w:r>
          <w:r w:rsidR="00BB3D06" w:rsidRPr="001028BE">
            <w:rPr>
              <w:rFonts w:cs="Corbel"/>
              <w:color w:val="000000"/>
              <w:sz w:val="22"/>
            </w:rPr>
            <w:t>additional</w:t>
          </w:r>
          <w:r w:rsidRPr="001028BE">
            <w:rPr>
              <w:rFonts w:cs="Corbel"/>
              <w:color w:val="000000"/>
              <w:sz w:val="22"/>
            </w:rPr>
            <w:t xml:space="preserve"> sheets as necessary.</w:t>
          </w:r>
        </w:p>
      </w:sdtContent>
    </w:sdt>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AC0C7A" w:rsidRPr="00E0444A" w14:paraId="732517ED" w14:textId="77777777" w:rsidTr="00952446">
        <w:tc>
          <w:tcPr>
            <w:tcW w:w="9320" w:type="dxa"/>
          </w:tcPr>
          <w:p w14:paraId="75CC2A18" w14:textId="77777777" w:rsidR="00E042E7" w:rsidRDefault="00AC0C7A" w:rsidP="007F741E">
            <w:pPr>
              <w:pStyle w:val="Numberedpara"/>
              <w:numPr>
                <w:ilvl w:val="0"/>
                <w:numId w:val="0"/>
              </w:numPr>
              <w:spacing w:before="60" w:after="60"/>
              <w:rPr>
                <w:rStyle w:val="PlaceholderText"/>
                <w:sz w:val="22"/>
              </w:rPr>
            </w:pPr>
            <w:r w:rsidRPr="00E0444A">
              <w:rPr>
                <w:rStyle w:val="PlaceholderText"/>
                <w:sz w:val="22"/>
              </w:rPr>
              <w:fldChar w:fldCharType="begin">
                <w:ffData>
                  <w:name w:val=""/>
                  <w:enabled/>
                  <w:calcOnExit w:val="0"/>
                  <w:textInput>
                    <w:default w:val="Click here to enter text."/>
                  </w:textInput>
                </w:ffData>
              </w:fldChar>
            </w:r>
            <w:r w:rsidRPr="00E0444A">
              <w:rPr>
                <w:rStyle w:val="PlaceholderText"/>
                <w:sz w:val="22"/>
              </w:rPr>
              <w:instrText xml:space="preserve"> FORMTEXT </w:instrText>
            </w:r>
            <w:r w:rsidRPr="00E0444A">
              <w:rPr>
                <w:rStyle w:val="PlaceholderText"/>
                <w:sz w:val="22"/>
              </w:rPr>
            </w:r>
            <w:r w:rsidRPr="00E0444A">
              <w:rPr>
                <w:rStyle w:val="PlaceholderText"/>
                <w:sz w:val="22"/>
              </w:rPr>
              <w:fldChar w:fldCharType="separate"/>
            </w:r>
            <w:r w:rsidRPr="00E0444A">
              <w:rPr>
                <w:rStyle w:val="PlaceholderText"/>
                <w:noProof/>
                <w:sz w:val="22"/>
              </w:rPr>
              <w:t>Click here to enter text</w:t>
            </w:r>
            <w:r w:rsidR="000C63F4">
              <w:rPr>
                <w:rStyle w:val="PlaceholderText"/>
                <w:noProof/>
                <w:sz w:val="22"/>
              </w:rPr>
              <w:t xml:space="preserve"> (box will expand)</w:t>
            </w:r>
            <w:r w:rsidRPr="00E0444A">
              <w:rPr>
                <w:rStyle w:val="PlaceholderText"/>
                <w:noProof/>
                <w:sz w:val="22"/>
              </w:rPr>
              <w:t>.</w:t>
            </w:r>
            <w:r w:rsidRPr="00E0444A">
              <w:rPr>
                <w:rStyle w:val="PlaceholderText"/>
                <w:sz w:val="22"/>
              </w:rPr>
              <w:fldChar w:fldCharType="end"/>
            </w:r>
          </w:p>
          <w:p w14:paraId="3477CDF6" w14:textId="77777777" w:rsidR="009D5512" w:rsidRPr="004825BF" w:rsidRDefault="009D5512" w:rsidP="007F741E">
            <w:pPr>
              <w:pStyle w:val="Numberedpara"/>
              <w:numPr>
                <w:ilvl w:val="0"/>
                <w:numId w:val="0"/>
              </w:numPr>
              <w:spacing w:before="60" w:after="60"/>
              <w:rPr>
                <w:rFonts w:cs="Corbel"/>
                <w:color w:val="000000"/>
                <w:sz w:val="22"/>
                <w:lang w:val="en-GB"/>
              </w:rPr>
            </w:pPr>
          </w:p>
        </w:tc>
      </w:tr>
    </w:tbl>
    <w:sdt>
      <w:sdtPr>
        <w:rPr>
          <w:rFonts w:cs="Corbel"/>
          <w:color w:val="000000"/>
          <w:sz w:val="22"/>
        </w:rPr>
        <w:id w:val="1560440549"/>
        <w:lock w:val="contentLocked"/>
        <w:placeholder>
          <w:docPart w:val="DefaultPlaceholder_-1854013440"/>
        </w:placeholder>
        <w:group/>
      </w:sdtPr>
      <w:sdtEndPr/>
      <w:sdtContent>
        <w:p w14:paraId="7113DCD3" w14:textId="77777777" w:rsidR="005507CA" w:rsidRDefault="00E227B2" w:rsidP="004B5664">
          <w:pPr>
            <w:pStyle w:val="Numberedpara"/>
            <w:numPr>
              <w:ilvl w:val="0"/>
              <w:numId w:val="0"/>
            </w:numPr>
            <w:spacing w:before="240"/>
            <w:rPr>
              <w:rFonts w:cs="Corbel"/>
              <w:color w:val="000000"/>
              <w:sz w:val="22"/>
            </w:rPr>
          </w:pPr>
          <w:r w:rsidRPr="001028BE">
            <w:rPr>
              <w:rFonts w:cs="Corbel"/>
              <w:color w:val="000000"/>
              <w:sz w:val="22"/>
            </w:rPr>
            <w:t>Please provide any other information that you think is relevant to your application. If necessary, enter additional details on a separate sheet or in the appropriate section at the end of the form.</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C0C7A" w:rsidRPr="00E0444A" w14:paraId="2A351D11" w14:textId="77777777" w:rsidTr="004B5664">
        <w:tc>
          <w:tcPr>
            <w:tcW w:w="9072" w:type="dxa"/>
          </w:tcPr>
          <w:p w14:paraId="220B8310" w14:textId="77777777" w:rsidR="004F5C4C" w:rsidRDefault="00AC0C7A" w:rsidP="007F741E">
            <w:pPr>
              <w:pStyle w:val="Numberedpara"/>
              <w:numPr>
                <w:ilvl w:val="0"/>
                <w:numId w:val="0"/>
              </w:numPr>
              <w:spacing w:before="60" w:after="60"/>
              <w:rPr>
                <w:rStyle w:val="PlaceholderText"/>
                <w:sz w:val="22"/>
              </w:rPr>
            </w:pPr>
            <w:r w:rsidRPr="00E0444A">
              <w:rPr>
                <w:rStyle w:val="PlaceholderText"/>
                <w:sz w:val="22"/>
              </w:rPr>
              <w:fldChar w:fldCharType="begin">
                <w:ffData>
                  <w:name w:val=""/>
                  <w:enabled/>
                  <w:calcOnExit w:val="0"/>
                  <w:textInput>
                    <w:default w:val="Click here to enter text."/>
                  </w:textInput>
                </w:ffData>
              </w:fldChar>
            </w:r>
            <w:r w:rsidRPr="00E0444A">
              <w:rPr>
                <w:rStyle w:val="PlaceholderText"/>
                <w:sz w:val="22"/>
              </w:rPr>
              <w:instrText xml:space="preserve"> FORMTEXT </w:instrText>
            </w:r>
            <w:r w:rsidRPr="00E0444A">
              <w:rPr>
                <w:rStyle w:val="PlaceholderText"/>
                <w:sz w:val="22"/>
              </w:rPr>
            </w:r>
            <w:r w:rsidRPr="00E0444A">
              <w:rPr>
                <w:rStyle w:val="PlaceholderText"/>
                <w:sz w:val="22"/>
              </w:rPr>
              <w:fldChar w:fldCharType="separate"/>
            </w:r>
            <w:r w:rsidRPr="00E0444A">
              <w:rPr>
                <w:rStyle w:val="PlaceholderText"/>
                <w:noProof/>
                <w:sz w:val="22"/>
              </w:rPr>
              <w:t>Click here to enter text</w:t>
            </w:r>
            <w:r w:rsidR="000C63F4">
              <w:rPr>
                <w:rStyle w:val="PlaceholderText"/>
                <w:noProof/>
                <w:sz w:val="22"/>
              </w:rPr>
              <w:t xml:space="preserve"> (box will expand)</w:t>
            </w:r>
            <w:r w:rsidRPr="00E0444A">
              <w:rPr>
                <w:rStyle w:val="PlaceholderText"/>
                <w:noProof/>
                <w:sz w:val="22"/>
              </w:rPr>
              <w:t>.</w:t>
            </w:r>
            <w:r w:rsidRPr="00E0444A">
              <w:rPr>
                <w:rStyle w:val="PlaceholderText"/>
                <w:sz w:val="22"/>
              </w:rPr>
              <w:fldChar w:fldCharType="end"/>
            </w:r>
          </w:p>
          <w:p w14:paraId="2EAFD2C2" w14:textId="77777777" w:rsidR="009D5512" w:rsidRPr="004825BF" w:rsidRDefault="009D5512" w:rsidP="007F741E">
            <w:pPr>
              <w:pStyle w:val="Numberedpara"/>
              <w:numPr>
                <w:ilvl w:val="0"/>
                <w:numId w:val="0"/>
              </w:numPr>
              <w:spacing w:before="60" w:after="60"/>
              <w:rPr>
                <w:rFonts w:cs="Corbel"/>
                <w:color w:val="000000"/>
                <w:sz w:val="22"/>
                <w:lang w:val="en-GB"/>
              </w:rPr>
            </w:pPr>
          </w:p>
        </w:tc>
      </w:tr>
    </w:tbl>
    <w:sdt>
      <w:sdtPr>
        <w:rPr>
          <w:rFonts w:cs="Corbel"/>
          <w:b/>
          <w:sz w:val="22"/>
        </w:rPr>
        <w:id w:val="-1794282243"/>
        <w:lock w:val="contentLocked"/>
        <w:placeholder>
          <w:docPart w:val="DefaultPlaceholder_-1854013440"/>
        </w:placeholder>
        <w:group/>
      </w:sdtPr>
      <w:sdtEndPr>
        <w:rPr>
          <w:b w:val="0"/>
          <w:color w:val="000000"/>
        </w:rPr>
      </w:sdtEndPr>
      <w:sdtContent>
        <w:p w14:paraId="52A8DEAE" w14:textId="77777777" w:rsidR="00E227B2" w:rsidRPr="001028BE" w:rsidRDefault="00E227B2" w:rsidP="004B5664">
          <w:pPr>
            <w:pStyle w:val="Numberedpara"/>
            <w:numPr>
              <w:ilvl w:val="0"/>
              <w:numId w:val="0"/>
            </w:numPr>
            <w:spacing w:before="240"/>
            <w:rPr>
              <w:rFonts w:cs="Corbel"/>
              <w:b/>
              <w:color w:val="000000"/>
              <w:sz w:val="22"/>
            </w:rPr>
          </w:pPr>
          <w:r w:rsidRPr="005725B8">
            <w:rPr>
              <w:rFonts w:cs="Corbel"/>
              <w:b/>
              <w:sz w:val="22"/>
            </w:rPr>
            <w:t>How your personal information will be used</w:t>
          </w:r>
        </w:p>
        <w:p w14:paraId="33739A52" w14:textId="77777777" w:rsidR="00E227B2" w:rsidRPr="001028BE" w:rsidRDefault="00E227B2" w:rsidP="00E227B2">
          <w:pPr>
            <w:pStyle w:val="Numberedpara"/>
            <w:numPr>
              <w:ilvl w:val="0"/>
              <w:numId w:val="0"/>
            </w:numPr>
            <w:rPr>
              <w:rFonts w:cs="Corbel"/>
              <w:color w:val="000000"/>
              <w:sz w:val="22"/>
            </w:rPr>
          </w:pPr>
          <w:r w:rsidRPr="001028BE">
            <w:rPr>
              <w:rFonts w:cs="Corbel"/>
              <w:color w:val="000000"/>
              <w:sz w:val="22"/>
            </w:rPr>
            <w:t>Thames Water and its agents will use your personal information solely for the purposes of processing your application</w:t>
          </w:r>
          <w:r w:rsidR="00097866">
            <w:rPr>
              <w:rFonts w:cs="Corbel"/>
              <w:color w:val="000000"/>
              <w:sz w:val="22"/>
            </w:rPr>
            <w:t xml:space="preserve"> </w:t>
          </w:r>
          <w:r w:rsidRPr="001028BE">
            <w:rPr>
              <w:rFonts w:cs="Corbel"/>
              <w:color w:val="000000"/>
              <w:sz w:val="22"/>
            </w:rPr>
            <w:t xml:space="preserve">under the </w:t>
          </w:r>
          <w:r w:rsidR="005507CA">
            <w:rPr>
              <w:rFonts w:cs="Corbel"/>
              <w:color w:val="000000"/>
              <w:sz w:val="22"/>
            </w:rPr>
            <w:t>E</w:t>
          </w:r>
          <w:r w:rsidRPr="001028BE">
            <w:rPr>
              <w:rFonts w:cs="Corbel"/>
              <w:color w:val="000000"/>
              <w:sz w:val="22"/>
            </w:rPr>
            <w:t xml:space="preserve">xceptional </w:t>
          </w:r>
          <w:r w:rsidR="005507CA">
            <w:rPr>
              <w:rFonts w:cs="Corbel"/>
              <w:color w:val="000000"/>
              <w:sz w:val="22"/>
            </w:rPr>
            <w:t>H</w:t>
          </w:r>
          <w:r w:rsidRPr="001028BE">
            <w:rPr>
              <w:rFonts w:cs="Corbel"/>
              <w:color w:val="000000"/>
              <w:sz w:val="22"/>
            </w:rPr>
            <w:t xml:space="preserve">ardship </w:t>
          </w:r>
          <w:r w:rsidR="005507CA">
            <w:rPr>
              <w:rFonts w:cs="Corbel"/>
              <w:color w:val="000000"/>
              <w:sz w:val="22"/>
            </w:rPr>
            <w:t>P</w:t>
          </w:r>
          <w:r w:rsidRPr="001028BE">
            <w:rPr>
              <w:rFonts w:cs="Corbel"/>
              <w:color w:val="000000"/>
              <w:sz w:val="22"/>
            </w:rPr>
            <w:t>rocedure.</w:t>
          </w:r>
        </w:p>
        <w:p w14:paraId="74F3FED9" w14:textId="77777777" w:rsidR="00E227B2" w:rsidRPr="001028BE" w:rsidRDefault="00E227B2" w:rsidP="00E227B2">
          <w:pPr>
            <w:pStyle w:val="Numberedpara"/>
            <w:numPr>
              <w:ilvl w:val="0"/>
              <w:numId w:val="0"/>
            </w:numPr>
            <w:rPr>
              <w:rFonts w:cs="Corbel"/>
              <w:color w:val="000000"/>
              <w:sz w:val="22"/>
            </w:rPr>
          </w:pPr>
          <w:r w:rsidRPr="001028BE">
            <w:rPr>
              <w:rFonts w:cs="Corbel"/>
              <w:color w:val="000000"/>
              <w:sz w:val="22"/>
            </w:rPr>
            <w:t xml:space="preserve">The personal information you have provided in </w:t>
          </w:r>
          <w:r w:rsidR="00C50818" w:rsidRPr="001028BE">
            <w:rPr>
              <w:rFonts w:cs="Corbel"/>
              <w:color w:val="000000"/>
              <w:sz w:val="22"/>
            </w:rPr>
            <w:t>your responses to this questionnaire will be used only for the purpose of the Thames Tideway Tunnel and in accordance w</w:t>
          </w:r>
          <w:r w:rsidR="00321017">
            <w:rPr>
              <w:rFonts w:cs="Corbel"/>
              <w:color w:val="000000"/>
              <w:sz w:val="22"/>
            </w:rPr>
            <w:t>ith General Data Protection Regulation</w:t>
          </w:r>
          <w:r w:rsidR="00C50818" w:rsidRPr="001028BE">
            <w:rPr>
              <w:rFonts w:cs="Corbel"/>
              <w:color w:val="000000"/>
              <w:sz w:val="22"/>
            </w:rPr>
            <w:t>.</w:t>
          </w:r>
        </w:p>
        <w:p w14:paraId="4F84BA79" w14:textId="77777777" w:rsidR="00C50818" w:rsidRDefault="00C50818" w:rsidP="00E227B2">
          <w:pPr>
            <w:pStyle w:val="Numberedpara"/>
            <w:numPr>
              <w:ilvl w:val="0"/>
              <w:numId w:val="0"/>
            </w:numPr>
            <w:rPr>
              <w:rFonts w:cs="Corbel"/>
              <w:color w:val="000000"/>
              <w:sz w:val="22"/>
            </w:rPr>
          </w:pPr>
          <w:r w:rsidRPr="001028BE">
            <w:rPr>
              <w:rFonts w:cs="Corbel"/>
              <w:color w:val="000000"/>
              <w:sz w:val="22"/>
            </w:rPr>
            <w:t xml:space="preserve">We will not disclose your information to other </w:t>
          </w:r>
          <w:r w:rsidR="006531BA" w:rsidRPr="001028BE">
            <w:rPr>
              <w:rFonts w:cs="Corbel"/>
              <w:color w:val="000000"/>
              <w:sz w:val="22"/>
            </w:rPr>
            <w:t>organisations</w:t>
          </w:r>
          <w:r w:rsidR="006531BA">
            <w:rPr>
              <w:rFonts w:cs="Corbel"/>
              <w:color w:val="000000"/>
              <w:sz w:val="22"/>
            </w:rPr>
            <w:t xml:space="preserve"> </w:t>
          </w:r>
          <w:r w:rsidR="006531BA" w:rsidRPr="001028BE">
            <w:rPr>
              <w:rFonts w:cs="Corbel"/>
              <w:color w:val="000000"/>
              <w:sz w:val="22"/>
            </w:rPr>
            <w:t>except</w:t>
          </w:r>
          <w:r w:rsidRPr="001028BE">
            <w:rPr>
              <w:rFonts w:cs="Corbel"/>
              <w:color w:val="000000"/>
              <w:sz w:val="22"/>
            </w:rPr>
            <w:t xml:space="preserve"> to prevent fraud or if required to do so by law. While we are considering the </w:t>
          </w:r>
          <w:r w:rsidR="0076537D" w:rsidRPr="001028BE">
            <w:rPr>
              <w:rFonts w:cs="Corbel"/>
              <w:color w:val="000000"/>
              <w:sz w:val="22"/>
            </w:rPr>
            <w:t>application</w:t>
          </w:r>
          <w:r w:rsidRPr="001028BE">
            <w:rPr>
              <w:rFonts w:cs="Corbel"/>
              <w:color w:val="000000"/>
              <w:sz w:val="22"/>
            </w:rPr>
            <w:t xml:space="preserve"> we will make a copy of your documents and supporting evidence</w:t>
          </w:r>
          <w:r w:rsidR="005507CA">
            <w:rPr>
              <w:rFonts w:cs="Corbel"/>
              <w:color w:val="000000"/>
              <w:sz w:val="22"/>
            </w:rPr>
            <w:t xml:space="preserve">. We will </w:t>
          </w:r>
          <w:r w:rsidRPr="001028BE">
            <w:rPr>
              <w:rFonts w:cs="Corbel"/>
              <w:color w:val="000000"/>
              <w:sz w:val="22"/>
            </w:rPr>
            <w:t xml:space="preserve">return your </w:t>
          </w:r>
          <w:r w:rsidR="005507CA">
            <w:rPr>
              <w:rFonts w:cs="Corbel"/>
              <w:color w:val="000000"/>
              <w:sz w:val="22"/>
            </w:rPr>
            <w:t xml:space="preserve">original </w:t>
          </w:r>
          <w:r w:rsidRPr="001028BE">
            <w:rPr>
              <w:rFonts w:cs="Corbel"/>
              <w:color w:val="000000"/>
              <w:sz w:val="22"/>
            </w:rPr>
            <w:t>documents to you</w:t>
          </w:r>
          <w:r w:rsidR="005507CA">
            <w:rPr>
              <w:rFonts w:cs="Corbel"/>
              <w:color w:val="000000"/>
              <w:sz w:val="22"/>
            </w:rPr>
            <w:t xml:space="preserve"> by recorded delivery.</w:t>
          </w:r>
        </w:p>
      </w:sdtContent>
    </w:sdt>
    <w:p w14:paraId="31F2A6AC" w14:textId="77777777" w:rsidR="00321017" w:rsidRDefault="00321017" w:rsidP="00E227B2">
      <w:pPr>
        <w:pStyle w:val="Numberedpara"/>
        <w:numPr>
          <w:ilvl w:val="0"/>
          <w:numId w:val="0"/>
        </w:numPr>
        <w:rPr>
          <w:rFonts w:cs="Corbel"/>
          <w:color w:val="000000"/>
          <w:sz w:val="22"/>
        </w:rPr>
      </w:pPr>
    </w:p>
    <w:sdt>
      <w:sdtPr>
        <w:rPr>
          <w:rFonts w:cs="Corbel"/>
          <w:sz w:val="22"/>
        </w:rPr>
        <w:id w:val="865798825"/>
        <w:lock w:val="contentLocked"/>
        <w:placeholder>
          <w:docPart w:val="DefaultPlaceholder_-1854013440"/>
        </w:placeholder>
        <w:group/>
      </w:sdtPr>
      <w:sdtEndPr/>
      <w:sdtContent>
        <w:p w14:paraId="44F0F1D8" w14:textId="77777777" w:rsidR="00321017" w:rsidRPr="00F92068" w:rsidRDefault="00321017" w:rsidP="00E227B2">
          <w:pPr>
            <w:pStyle w:val="Numberedpara"/>
            <w:numPr>
              <w:ilvl w:val="0"/>
              <w:numId w:val="0"/>
            </w:numPr>
            <w:rPr>
              <w:rFonts w:cs="Corbel"/>
              <w:sz w:val="22"/>
            </w:rPr>
          </w:pPr>
          <w:r w:rsidRPr="00F92068">
            <w:rPr>
              <w:rFonts w:cs="Corbel"/>
              <w:sz w:val="22"/>
            </w:rPr>
            <w:t>Please tick the following box:</w:t>
          </w:r>
        </w:p>
      </w:sdtContent>
    </w:sdt>
    <w:p w14:paraId="6A7AD1BE" w14:textId="77777777" w:rsidR="00321017" w:rsidRDefault="00F92068" w:rsidP="00E227B2">
      <w:pPr>
        <w:pStyle w:val="Numberedpara"/>
        <w:numPr>
          <w:ilvl w:val="0"/>
          <w:numId w:val="0"/>
        </w:numPr>
        <w:rPr>
          <w:rFonts w:cs="Corbel"/>
          <w:color w:val="000000"/>
          <w:sz w:val="22"/>
        </w:rPr>
      </w:pPr>
      <w:r w:rsidRPr="00F92068">
        <w:rPr>
          <w:rFonts w:cs="Corbel"/>
          <w:noProof/>
          <w:sz w:val="22"/>
          <w:lang w:val="en-GB" w:eastAsia="en-GB"/>
        </w:rPr>
        <mc:AlternateContent>
          <mc:Choice Requires="wps">
            <w:drawing>
              <wp:anchor distT="0" distB="0" distL="114300" distR="114300" simplePos="0" relativeHeight="251659264" behindDoc="0" locked="0" layoutInCell="1" allowOverlap="1" wp14:anchorId="1144A9A6" wp14:editId="17735CC3">
                <wp:simplePos x="0" y="0"/>
                <wp:positionH relativeFrom="column">
                  <wp:posOffset>13970</wp:posOffset>
                </wp:positionH>
                <wp:positionV relativeFrom="paragraph">
                  <wp:posOffset>7603</wp:posOffset>
                </wp:positionV>
                <wp:extent cx="153378" cy="153215"/>
                <wp:effectExtent l="0" t="0" r="18415" b="1841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378" cy="15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49D83" w14:textId="77777777" w:rsidR="002163E5" w:rsidRDefault="002163E5" w:rsidP="002163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4A9A6" id="Rectangle 3" o:spid="_x0000_s1026" alt="&quot;&quot;" style="position:absolute;margin-left:1.1pt;margin-top:.6pt;width:12.1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" filled="f" strokecolor="black [3213]" strokeweight="1pt">
                <v:textbox>
                  <w:txbxContent>
                    <w:p w14:paraId="26C49D83" w14:textId="77777777" w:rsidR="002163E5" w:rsidRDefault="002163E5" w:rsidP="002163E5">
                      <w:pPr>
                        <w:jc w:val="center"/>
                      </w:pPr>
                    </w:p>
                  </w:txbxContent>
                </v:textbox>
              </v:rect>
            </w:pict>
          </mc:Fallback>
        </mc:AlternateContent>
      </w:r>
      <w:r w:rsidRPr="00F92068">
        <w:rPr>
          <w:rFonts w:cs="Corbel"/>
          <w:sz w:val="22"/>
        </w:rPr>
        <w:t xml:space="preserve">   </w:t>
      </w:r>
      <w:r>
        <w:rPr>
          <w:rFonts w:cs="Corbel"/>
          <w:color w:val="000000"/>
          <w:sz w:val="22"/>
        </w:rPr>
        <w:t xml:space="preserve">   </w:t>
      </w:r>
      <w:sdt>
        <w:sdtPr>
          <w:rPr>
            <w:rFonts w:cs="Corbel"/>
            <w:color w:val="000000"/>
            <w:sz w:val="22"/>
          </w:rPr>
          <w:id w:val="-502429358"/>
          <w:lock w:val="contentLocked"/>
          <w:placeholder>
            <w:docPart w:val="DefaultPlaceholder_-1854013440"/>
          </w:placeholder>
          <w:group/>
        </w:sdtPr>
        <w:sdtEndPr/>
        <w:sdtContent>
          <w:r w:rsidR="00321017" w:rsidRPr="00321017">
            <w:rPr>
              <w:rFonts w:cs="Corbel"/>
              <w:color w:val="000000"/>
              <w:sz w:val="22"/>
            </w:rPr>
            <w:t xml:space="preserve">I consent that the information provided may be used for the purposes of </w:t>
          </w:r>
          <w:r w:rsidR="003B69E2">
            <w:rPr>
              <w:rFonts w:cs="Corbel"/>
              <w:color w:val="000000"/>
              <w:sz w:val="22"/>
            </w:rPr>
            <w:t>processing my claim for compensation or mitigation</w:t>
          </w:r>
          <w:r w:rsidR="00321017" w:rsidRPr="00321017">
            <w:rPr>
              <w:rFonts w:cs="Corbel"/>
              <w:color w:val="000000"/>
              <w:sz w:val="22"/>
            </w:rPr>
            <w:t>.  I acknowledge that Tideway will use and store the information provided in accordance with GDPR, and that I may withdraw my consent at any time by writing to Dataprotection@Tideway.London</w:t>
          </w:r>
        </w:sdtContent>
      </w:sdt>
    </w:p>
    <w:p w14:paraId="04CD63E8" w14:textId="77777777" w:rsidR="00FC58FB" w:rsidRDefault="00FC58FB" w:rsidP="004B5664">
      <w:pPr>
        <w:pStyle w:val="Numberedpara"/>
        <w:numPr>
          <w:ilvl w:val="0"/>
          <w:numId w:val="0"/>
        </w:numPr>
        <w:spacing w:before="240"/>
        <w:rPr>
          <w:rFonts w:cs="Corbel"/>
          <w:b/>
          <w:sz w:val="22"/>
        </w:rPr>
      </w:pPr>
    </w:p>
    <w:sdt>
      <w:sdtPr>
        <w:rPr>
          <w:rFonts w:ascii="Corbel" w:hAnsi="Corbel" w:cs="Corbel"/>
          <w:b/>
          <w:sz w:val="22"/>
          <w:szCs w:val="24"/>
          <w:lang w:val="en-GB" w:eastAsia="en-GB"/>
        </w:rPr>
        <w:id w:val="-273099603"/>
        <w:lock w:val="contentLocked"/>
        <w:placeholder>
          <w:docPart w:val="DefaultPlaceholder_-1854013440"/>
        </w:placeholder>
        <w:group/>
      </w:sdtPr>
      <w:sdtEndPr/>
      <w:sdtContent>
        <w:p w14:paraId="567E74C0" w14:textId="77777777" w:rsidR="00C50818" w:rsidRPr="001028BE" w:rsidRDefault="008A40EC" w:rsidP="004B5664">
          <w:pPr>
            <w:pStyle w:val="Numberedpara"/>
            <w:numPr>
              <w:ilvl w:val="0"/>
              <w:numId w:val="0"/>
            </w:numPr>
            <w:spacing w:before="240"/>
            <w:rPr>
              <w:rFonts w:cs="Corbel"/>
              <w:b/>
              <w:color w:val="000000"/>
              <w:sz w:val="22"/>
            </w:rPr>
          </w:pPr>
          <w:r w:rsidRPr="005725B8">
            <w:rPr>
              <w:rFonts w:cs="Corbel"/>
              <w:b/>
              <w:sz w:val="22"/>
            </w:rPr>
            <w:t xml:space="preserve">Your </w:t>
          </w:r>
          <w:r w:rsidR="00C50818" w:rsidRPr="005725B8">
            <w:rPr>
              <w:rFonts w:cs="Corbel"/>
              <w:b/>
              <w:sz w:val="22"/>
            </w:rPr>
            <w:t>Declaration</w:t>
          </w:r>
        </w:p>
        <w:p w14:paraId="4C51CFCD" w14:textId="77777777" w:rsidR="00C50818" w:rsidRPr="001028BE" w:rsidRDefault="00C50818" w:rsidP="00E227B2">
          <w:pPr>
            <w:pStyle w:val="Numberedpara"/>
            <w:numPr>
              <w:ilvl w:val="0"/>
              <w:numId w:val="0"/>
            </w:numPr>
            <w:rPr>
              <w:rFonts w:cs="Corbel"/>
              <w:color w:val="000000"/>
              <w:sz w:val="22"/>
            </w:rPr>
          </w:pPr>
          <w:r w:rsidRPr="001028BE">
            <w:rPr>
              <w:rFonts w:cs="Corbel"/>
              <w:color w:val="000000"/>
              <w:sz w:val="22"/>
            </w:rPr>
            <w:t>I</w:t>
          </w:r>
          <w:r w:rsidR="001A1EE4">
            <w:rPr>
              <w:rFonts w:cs="Corbel"/>
              <w:color w:val="000000"/>
              <w:sz w:val="22"/>
            </w:rPr>
            <w:t>/</w:t>
          </w:r>
          <w:r w:rsidRPr="001028BE">
            <w:rPr>
              <w:rFonts w:cs="Corbel"/>
              <w:color w:val="000000"/>
              <w:sz w:val="22"/>
            </w:rPr>
            <w:t>we understand that you will use the information provided on this form to determine a claim under the exceptional hardship procedure and that you may check some of that information</w:t>
          </w:r>
          <w:r w:rsidR="00097866">
            <w:rPr>
              <w:rFonts w:cs="Corbel"/>
              <w:color w:val="000000"/>
              <w:sz w:val="22"/>
            </w:rPr>
            <w:t xml:space="preserve"> </w:t>
          </w:r>
          <w:r w:rsidRPr="001028BE">
            <w:rPr>
              <w:rFonts w:cs="Corbel"/>
              <w:color w:val="000000"/>
              <w:sz w:val="22"/>
            </w:rPr>
            <w:t>with third parties, including th</w:t>
          </w:r>
          <w:r w:rsidR="004B5664">
            <w:rPr>
              <w:rFonts w:cs="Corbel"/>
              <w:color w:val="000000"/>
              <w:sz w:val="22"/>
            </w:rPr>
            <w:t>ose whose details are included.</w:t>
          </w:r>
        </w:p>
        <w:p w14:paraId="799DD472" w14:textId="77777777" w:rsidR="00C50818" w:rsidRPr="001028BE" w:rsidRDefault="00C50818" w:rsidP="00E227B2">
          <w:pPr>
            <w:pStyle w:val="Numberedpara"/>
            <w:numPr>
              <w:ilvl w:val="0"/>
              <w:numId w:val="0"/>
            </w:numPr>
            <w:rPr>
              <w:rFonts w:cs="Corbel"/>
              <w:color w:val="000000"/>
              <w:sz w:val="22"/>
            </w:rPr>
          </w:pPr>
          <w:r w:rsidRPr="001028BE">
            <w:rPr>
              <w:rFonts w:cs="Corbel"/>
              <w:color w:val="000000"/>
              <w:sz w:val="22"/>
            </w:rPr>
            <w:t>I</w:t>
          </w:r>
          <w:r w:rsidR="001A1EE4">
            <w:rPr>
              <w:rFonts w:cs="Corbel"/>
              <w:color w:val="000000"/>
              <w:sz w:val="22"/>
            </w:rPr>
            <w:t>/</w:t>
          </w:r>
          <w:r w:rsidRPr="001028BE">
            <w:rPr>
              <w:rFonts w:cs="Corbel"/>
              <w:color w:val="000000"/>
              <w:sz w:val="22"/>
            </w:rPr>
            <w:t>we declare that the information given on this form is correct and complete.</w:t>
          </w:r>
        </w:p>
        <w:p w14:paraId="36EC059D" w14:textId="77777777" w:rsidR="00C50818" w:rsidRDefault="00C50818" w:rsidP="00E227B2">
          <w:pPr>
            <w:pStyle w:val="Numberedpara"/>
            <w:numPr>
              <w:ilvl w:val="0"/>
              <w:numId w:val="0"/>
            </w:numPr>
            <w:rPr>
              <w:rFonts w:cs="Corbel"/>
              <w:color w:val="000000"/>
              <w:sz w:val="22"/>
            </w:rPr>
          </w:pPr>
          <w:r w:rsidRPr="001028BE">
            <w:rPr>
              <w:rFonts w:cs="Corbel"/>
              <w:color w:val="000000"/>
              <w:sz w:val="22"/>
            </w:rPr>
            <w:t>I</w:t>
          </w:r>
          <w:r w:rsidR="001A1EE4">
            <w:rPr>
              <w:rFonts w:cs="Corbel"/>
              <w:color w:val="000000"/>
              <w:sz w:val="22"/>
            </w:rPr>
            <w:t>/</w:t>
          </w:r>
          <w:r w:rsidRPr="001028BE">
            <w:rPr>
              <w:rFonts w:cs="Corbel"/>
              <w:color w:val="000000"/>
              <w:sz w:val="22"/>
            </w:rPr>
            <w:t>we understand that if the information given is knowingly incorrect in order to secure financial gain</w:t>
          </w:r>
          <w:r w:rsidR="00097866">
            <w:rPr>
              <w:rFonts w:cs="Corbel"/>
              <w:color w:val="000000"/>
              <w:sz w:val="22"/>
            </w:rPr>
            <w:t xml:space="preserve"> </w:t>
          </w:r>
          <w:r w:rsidRPr="001028BE">
            <w:rPr>
              <w:rFonts w:cs="Corbel"/>
              <w:color w:val="000000"/>
              <w:sz w:val="22"/>
            </w:rPr>
            <w:t>I may have court action taken against me</w:t>
          </w:r>
          <w:r w:rsidR="001A1EE4">
            <w:rPr>
              <w:rFonts w:cs="Corbel"/>
              <w:color w:val="000000"/>
              <w:sz w:val="22"/>
            </w:rPr>
            <w:t>/</w:t>
          </w:r>
          <w:r w:rsidRPr="001028BE">
            <w:rPr>
              <w:rFonts w:cs="Corbel"/>
              <w:color w:val="000000"/>
              <w:sz w:val="22"/>
            </w:rPr>
            <w:t>us.</w:t>
          </w:r>
        </w:p>
        <w:p w14:paraId="17A0169A" w14:textId="77777777" w:rsidR="008A40EC" w:rsidRPr="001028BE" w:rsidRDefault="008A40EC" w:rsidP="004B5664">
          <w:pPr>
            <w:pStyle w:val="Pa8"/>
            <w:spacing w:before="240" w:after="120" w:line="240" w:lineRule="auto"/>
            <w:rPr>
              <w:rFonts w:ascii="Arial" w:hAnsi="Arial" w:cs="Corbel"/>
              <w:b/>
              <w:color w:val="000000"/>
              <w:sz w:val="22"/>
              <w:szCs w:val="22"/>
              <w:lang w:eastAsia="en-US"/>
            </w:rPr>
          </w:pPr>
          <w:r w:rsidRPr="005725B8">
            <w:rPr>
              <w:rFonts w:ascii="Arial" w:hAnsi="Arial" w:cs="Corbel"/>
              <w:b/>
              <w:sz w:val="22"/>
              <w:szCs w:val="22"/>
              <w:lang w:eastAsia="en-US"/>
            </w:rPr>
            <w:t>Signature(s) of the applicants</w:t>
          </w:r>
          <w:r w:rsidR="00F700E1" w:rsidRPr="005725B8">
            <w:rPr>
              <w:rFonts w:ascii="Arial" w:hAnsi="Arial" w:cs="Corbel"/>
              <w:b/>
              <w:sz w:val="22"/>
              <w:szCs w:val="22"/>
              <w:lang w:eastAsia="en-US"/>
            </w:rPr>
            <w:t xml:space="preserve"> </w:t>
          </w:r>
          <w:r w:rsidR="00B85F51">
            <w:rPr>
              <w:rFonts w:ascii="Arial" w:hAnsi="Arial" w:cs="Corbel"/>
              <w:b/>
              <w:sz w:val="22"/>
              <w:szCs w:val="22"/>
              <w:lang w:eastAsia="en-US"/>
            </w:rPr>
            <w:t>an</w:t>
          </w:r>
          <w:r w:rsidR="00F700E1" w:rsidRPr="005725B8">
            <w:rPr>
              <w:rFonts w:ascii="Arial" w:hAnsi="Arial" w:cs="Corbel"/>
              <w:b/>
              <w:sz w:val="22"/>
              <w:szCs w:val="22"/>
              <w:lang w:eastAsia="en-US"/>
            </w:rPr>
            <w:t>d date</w:t>
          </w:r>
          <w:r w:rsidRPr="005725B8">
            <w:rPr>
              <w:rFonts w:ascii="Arial" w:hAnsi="Arial" w:cs="Corbel"/>
              <w:b/>
              <w:sz w:val="22"/>
              <w:szCs w:val="22"/>
              <w:lang w:eastAsia="en-US"/>
            </w:rPr>
            <w:t>:</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2"/>
        <w:gridCol w:w="2660"/>
      </w:tblGrid>
      <w:tr w:rsidR="00F700E1" w14:paraId="1D7ECC35" w14:textId="77777777" w:rsidTr="004B5664">
        <w:tc>
          <w:tcPr>
            <w:tcW w:w="6379" w:type="dxa"/>
          </w:tcPr>
          <w:p w14:paraId="738FDF1E" w14:textId="77777777" w:rsidR="00B85F51" w:rsidRDefault="00F700E1" w:rsidP="00B85F51">
            <w:pPr>
              <w:pStyle w:val="Pa18"/>
              <w:spacing w:after="280"/>
              <w:rPr>
                <w:rFonts w:ascii="Arial" w:hAnsi="Arial" w:cs="Corbel"/>
                <w:color w:val="000000"/>
                <w:sz w:val="22"/>
                <w:szCs w:val="22"/>
                <w:lang w:val="en-US" w:eastAsia="en-US"/>
              </w:rPr>
            </w:pPr>
            <w:r w:rsidRPr="00C5243D">
              <w:rPr>
                <w:rFonts w:ascii="Arial" w:hAnsi="Arial" w:cs="Corbel"/>
                <w:color w:val="000000"/>
                <w:sz w:val="22"/>
                <w:szCs w:val="22"/>
                <w:lang w:val="en-US" w:eastAsia="en-US"/>
              </w:rPr>
              <w:t xml:space="preserve">Applicant 1: </w:t>
            </w:r>
          </w:p>
          <w:p w14:paraId="716F858B" w14:textId="77777777" w:rsidR="00F700E1" w:rsidRPr="00B85F51" w:rsidRDefault="00F700E1" w:rsidP="00B85F51">
            <w:pPr>
              <w:pStyle w:val="Default"/>
              <w:rPr>
                <w:lang w:val="en-US" w:eastAsia="en-US"/>
              </w:rPr>
            </w:pPr>
          </w:p>
        </w:tc>
        <w:tc>
          <w:tcPr>
            <w:tcW w:w="2693" w:type="dxa"/>
          </w:tcPr>
          <w:p w14:paraId="5E632B3E" w14:textId="77777777" w:rsidR="00F700E1" w:rsidRPr="00C5243D" w:rsidRDefault="00F700E1" w:rsidP="00C5243D">
            <w:pPr>
              <w:pStyle w:val="Pa18"/>
              <w:spacing w:after="280"/>
              <w:rPr>
                <w:rFonts w:ascii="Arial" w:hAnsi="Arial" w:cs="Corbel"/>
                <w:color w:val="000000"/>
                <w:sz w:val="22"/>
                <w:szCs w:val="22"/>
                <w:lang w:val="en-US" w:eastAsia="en-US"/>
              </w:rPr>
            </w:pPr>
            <w:r w:rsidRPr="00C5243D">
              <w:rPr>
                <w:rFonts w:ascii="Arial" w:hAnsi="Arial" w:cs="Corbel"/>
                <w:color w:val="000000"/>
                <w:sz w:val="22"/>
                <w:szCs w:val="22"/>
                <w:lang w:val="en-US" w:eastAsia="en-US"/>
              </w:rPr>
              <w:t xml:space="preserve">Date </w:t>
            </w:r>
          </w:p>
        </w:tc>
      </w:tr>
      <w:tr w:rsidR="00F700E1" w14:paraId="15AF7E51" w14:textId="77777777" w:rsidTr="004B5664">
        <w:tc>
          <w:tcPr>
            <w:tcW w:w="6379" w:type="dxa"/>
          </w:tcPr>
          <w:p w14:paraId="246CC933" w14:textId="77777777" w:rsidR="00F700E1" w:rsidRPr="00C5243D" w:rsidRDefault="00F700E1" w:rsidP="00C5243D">
            <w:pPr>
              <w:pStyle w:val="Pa18"/>
              <w:spacing w:after="280"/>
              <w:rPr>
                <w:rFonts w:ascii="Arial" w:hAnsi="Arial" w:cs="Corbel"/>
                <w:color w:val="000000"/>
                <w:sz w:val="22"/>
                <w:szCs w:val="22"/>
                <w:lang w:val="en-US" w:eastAsia="en-US"/>
              </w:rPr>
            </w:pPr>
            <w:r w:rsidRPr="00C5243D">
              <w:rPr>
                <w:rFonts w:ascii="Arial" w:hAnsi="Arial" w:cs="Corbel"/>
                <w:color w:val="000000"/>
                <w:sz w:val="22"/>
                <w:szCs w:val="22"/>
                <w:lang w:val="en-US" w:eastAsia="en-US"/>
              </w:rPr>
              <w:t>Applicant 2:</w:t>
            </w:r>
          </w:p>
          <w:p w14:paraId="7C6F68FD" w14:textId="77777777" w:rsidR="00F700E1" w:rsidRPr="00C5243D" w:rsidRDefault="00F700E1" w:rsidP="00C5243D">
            <w:pPr>
              <w:pStyle w:val="Pa18"/>
              <w:spacing w:after="280"/>
              <w:rPr>
                <w:rFonts w:ascii="Arial" w:hAnsi="Arial" w:cs="Corbel"/>
                <w:color w:val="000000"/>
                <w:sz w:val="22"/>
                <w:szCs w:val="22"/>
                <w:lang w:val="en-US" w:eastAsia="en-US"/>
              </w:rPr>
            </w:pPr>
          </w:p>
        </w:tc>
        <w:tc>
          <w:tcPr>
            <w:tcW w:w="2693" w:type="dxa"/>
          </w:tcPr>
          <w:p w14:paraId="591BAC57" w14:textId="77777777" w:rsidR="00F700E1" w:rsidRPr="00C5243D" w:rsidRDefault="00F700E1" w:rsidP="00C5243D">
            <w:pPr>
              <w:pStyle w:val="Pa18"/>
              <w:spacing w:after="280"/>
              <w:rPr>
                <w:rFonts w:ascii="Arial" w:hAnsi="Arial" w:cs="Corbel"/>
                <w:color w:val="000000"/>
                <w:sz w:val="22"/>
                <w:szCs w:val="22"/>
                <w:lang w:val="en-US" w:eastAsia="en-US"/>
              </w:rPr>
            </w:pPr>
            <w:r w:rsidRPr="00C5243D">
              <w:rPr>
                <w:rFonts w:ascii="Arial" w:hAnsi="Arial" w:cs="Corbel"/>
                <w:color w:val="000000"/>
                <w:sz w:val="22"/>
                <w:szCs w:val="22"/>
                <w:lang w:val="en-US" w:eastAsia="en-US"/>
              </w:rPr>
              <w:t>Date</w:t>
            </w:r>
          </w:p>
        </w:tc>
      </w:tr>
    </w:tbl>
    <w:sdt>
      <w:sdtPr>
        <w:rPr>
          <w:rFonts w:cs="Corbel"/>
          <w:b/>
          <w:sz w:val="22"/>
        </w:rPr>
        <w:id w:val="440734567"/>
        <w:lock w:val="contentLocked"/>
        <w:placeholder>
          <w:docPart w:val="DefaultPlaceholder_-1854013440"/>
        </w:placeholder>
        <w:group/>
      </w:sdtPr>
      <w:sdtEndPr>
        <w:rPr>
          <w:color w:val="000000"/>
        </w:rPr>
      </w:sdtEndPr>
      <w:sdtContent>
        <w:p w14:paraId="088DB4CF" w14:textId="77777777" w:rsidR="008A40EC" w:rsidRPr="001028BE" w:rsidRDefault="008A40EC" w:rsidP="00CB1DE8">
          <w:pPr>
            <w:pStyle w:val="Numberedpara"/>
            <w:pageBreakBefore/>
            <w:widowControl w:val="0"/>
            <w:numPr>
              <w:ilvl w:val="0"/>
              <w:numId w:val="0"/>
            </w:numPr>
            <w:rPr>
              <w:rFonts w:cs="Corbel"/>
              <w:b/>
              <w:color w:val="000000"/>
              <w:sz w:val="22"/>
            </w:rPr>
          </w:pPr>
          <w:r w:rsidRPr="005725B8">
            <w:rPr>
              <w:rFonts w:cs="Corbel"/>
              <w:b/>
              <w:sz w:val="22"/>
            </w:rPr>
            <w:t>Submitting your application</w:t>
          </w:r>
        </w:p>
        <w:p w14:paraId="3F5E1256" w14:textId="77777777" w:rsidR="005507CA" w:rsidRDefault="008A40EC" w:rsidP="00A0352D">
          <w:pPr>
            <w:pStyle w:val="Numberedpara"/>
            <w:widowControl w:val="0"/>
            <w:numPr>
              <w:ilvl w:val="0"/>
              <w:numId w:val="0"/>
            </w:numPr>
            <w:rPr>
              <w:rFonts w:cs="Corbel"/>
              <w:color w:val="000000"/>
              <w:sz w:val="22"/>
            </w:rPr>
          </w:pPr>
          <w:r w:rsidRPr="001028BE">
            <w:rPr>
              <w:rFonts w:cs="Corbel"/>
              <w:color w:val="000000"/>
              <w:sz w:val="22"/>
            </w:rPr>
            <w:t xml:space="preserve">Send completed application forms, along with all supporting evidence, in hard copy/paper format to the address below. </w:t>
          </w:r>
          <w:r w:rsidR="005507CA">
            <w:rPr>
              <w:rFonts w:cs="Corbel"/>
              <w:color w:val="000000"/>
              <w:sz w:val="22"/>
            </w:rPr>
            <w:t>Please do not bind your application.</w:t>
          </w:r>
        </w:p>
        <w:p w14:paraId="16F23C5F" w14:textId="77777777" w:rsidR="00C50818" w:rsidRPr="001028BE" w:rsidRDefault="008A40EC" w:rsidP="008A40EC">
          <w:pPr>
            <w:pStyle w:val="Numberedpara"/>
            <w:numPr>
              <w:ilvl w:val="0"/>
              <w:numId w:val="0"/>
            </w:numPr>
            <w:rPr>
              <w:rFonts w:cs="Corbel"/>
              <w:color w:val="000000"/>
              <w:sz w:val="22"/>
            </w:rPr>
          </w:pPr>
          <w:r w:rsidRPr="001028BE">
            <w:rPr>
              <w:rFonts w:cs="Corbel"/>
              <w:color w:val="000000"/>
              <w:sz w:val="22"/>
            </w:rPr>
            <w:t>We do not insist on applications being sent using recorded or special delivery, but this is strongly recommended to ensure the safe receipt of applications.</w:t>
          </w:r>
        </w:p>
        <w:p w14:paraId="6602B4CB" w14:textId="77777777" w:rsidR="005507CA" w:rsidRDefault="005507CA" w:rsidP="008A40EC">
          <w:pPr>
            <w:pStyle w:val="Numberedpara"/>
            <w:numPr>
              <w:ilvl w:val="0"/>
              <w:numId w:val="0"/>
            </w:numPr>
            <w:rPr>
              <w:rFonts w:cs="Corbel"/>
              <w:b/>
              <w:color w:val="000000"/>
              <w:sz w:val="22"/>
            </w:rPr>
          </w:pPr>
          <w:r w:rsidRPr="001028BE">
            <w:rPr>
              <w:rFonts w:cs="Corbel"/>
              <w:color w:val="000000"/>
              <w:sz w:val="22"/>
            </w:rPr>
            <w:t>All documents will be returned by recorded delivery</w:t>
          </w:r>
          <w:r w:rsidRPr="001A571C">
            <w:rPr>
              <w:rFonts w:cs="Corbel"/>
              <w:b/>
              <w:color w:val="000000"/>
              <w:sz w:val="22"/>
            </w:rPr>
            <w:t xml:space="preserve"> </w:t>
          </w:r>
        </w:p>
        <w:p w14:paraId="10DEB700" w14:textId="77777777" w:rsidR="004B0A76" w:rsidRPr="001A571C" w:rsidRDefault="00285F0A" w:rsidP="00CB1DE8">
          <w:pPr>
            <w:pStyle w:val="Numberedpara"/>
            <w:numPr>
              <w:ilvl w:val="0"/>
              <w:numId w:val="0"/>
            </w:numPr>
            <w:spacing w:before="240"/>
            <w:rPr>
              <w:rFonts w:cs="Corbel"/>
              <w:b/>
              <w:color w:val="000000"/>
              <w:sz w:val="22"/>
            </w:rPr>
          </w:pPr>
          <w:r>
            <w:rPr>
              <w:rFonts w:cs="Corbel"/>
              <w:b/>
              <w:color w:val="000000"/>
              <w:sz w:val="22"/>
            </w:rPr>
            <w:t>Mitigation and Compensation Manager</w:t>
          </w:r>
        </w:p>
        <w:p w14:paraId="4B1F3A04" w14:textId="77777777" w:rsidR="004B0A76" w:rsidRDefault="004B0A76" w:rsidP="008A40EC">
          <w:pPr>
            <w:pStyle w:val="Numberedpara"/>
            <w:numPr>
              <w:ilvl w:val="0"/>
              <w:numId w:val="0"/>
            </w:numPr>
            <w:rPr>
              <w:rFonts w:cs="Corbel"/>
              <w:color w:val="000000"/>
              <w:sz w:val="22"/>
              <w:lang w:val="en-GB"/>
            </w:rPr>
          </w:pPr>
          <w:r>
            <w:rPr>
              <w:rFonts w:cs="Corbel"/>
              <w:color w:val="000000"/>
              <w:sz w:val="22"/>
              <w:lang w:val="en-GB"/>
            </w:rPr>
            <w:t>Property Department</w:t>
          </w:r>
        </w:p>
        <w:p w14:paraId="08017C14" w14:textId="77777777" w:rsidR="004B0A76" w:rsidRDefault="004B0A76" w:rsidP="008A40EC">
          <w:pPr>
            <w:pStyle w:val="Numberedpara"/>
            <w:numPr>
              <w:ilvl w:val="0"/>
              <w:numId w:val="0"/>
            </w:numPr>
            <w:rPr>
              <w:rFonts w:cs="Corbel"/>
              <w:color w:val="000000"/>
              <w:sz w:val="22"/>
              <w:lang w:val="en-GB"/>
            </w:rPr>
          </w:pPr>
          <w:r>
            <w:rPr>
              <w:rFonts w:cs="Corbel"/>
              <w:color w:val="000000"/>
              <w:sz w:val="22"/>
              <w:lang w:val="en-GB"/>
            </w:rPr>
            <w:t>Tideway</w:t>
          </w:r>
        </w:p>
        <w:p w14:paraId="3C01CFD3" w14:textId="77777777" w:rsidR="008A40EC" w:rsidRDefault="004B0A76" w:rsidP="008A40EC">
          <w:pPr>
            <w:pStyle w:val="Numberedpara"/>
            <w:numPr>
              <w:ilvl w:val="0"/>
              <w:numId w:val="0"/>
            </w:numPr>
            <w:rPr>
              <w:rFonts w:cs="Corbel"/>
              <w:color w:val="000000"/>
              <w:sz w:val="22"/>
              <w:lang w:val="en-GB"/>
            </w:rPr>
          </w:pPr>
          <w:r>
            <w:rPr>
              <w:rFonts w:cs="Corbel"/>
              <w:color w:val="000000"/>
              <w:sz w:val="22"/>
              <w:lang w:val="en-GB"/>
            </w:rPr>
            <w:t>Cottons Centre</w:t>
          </w:r>
        </w:p>
        <w:p w14:paraId="2C8EB336" w14:textId="77777777" w:rsidR="004B0A76" w:rsidRDefault="004B0A76" w:rsidP="008A40EC">
          <w:pPr>
            <w:pStyle w:val="Numberedpara"/>
            <w:numPr>
              <w:ilvl w:val="0"/>
              <w:numId w:val="0"/>
            </w:numPr>
            <w:rPr>
              <w:rFonts w:cs="Corbel"/>
              <w:color w:val="000000"/>
              <w:sz w:val="22"/>
              <w:lang w:val="en-GB"/>
            </w:rPr>
          </w:pPr>
          <w:r>
            <w:rPr>
              <w:rFonts w:cs="Corbel"/>
              <w:color w:val="000000"/>
              <w:sz w:val="22"/>
              <w:lang w:val="en-GB"/>
            </w:rPr>
            <w:t>Cottons Lane</w:t>
          </w:r>
        </w:p>
        <w:p w14:paraId="797DE51F" w14:textId="77777777" w:rsidR="004B0A76" w:rsidRDefault="004B0A76" w:rsidP="008A40EC">
          <w:pPr>
            <w:pStyle w:val="Numberedpara"/>
            <w:numPr>
              <w:ilvl w:val="0"/>
              <w:numId w:val="0"/>
            </w:numPr>
            <w:rPr>
              <w:rFonts w:cs="Corbel"/>
              <w:color w:val="000000"/>
              <w:sz w:val="22"/>
              <w:lang w:val="en-GB"/>
            </w:rPr>
          </w:pPr>
          <w:r>
            <w:rPr>
              <w:rFonts w:cs="Corbel"/>
              <w:color w:val="000000"/>
              <w:sz w:val="22"/>
              <w:lang w:val="en-GB"/>
            </w:rPr>
            <w:t>London</w:t>
          </w:r>
        </w:p>
        <w:p w14:paraId="6DCBD38A" w14:textId="77777777" w:rsidR="004B0A76" w:rsidRPr="004B0A76" w:rsidRDefault="004B0A76" w:rsidP="008A40EC">
          <w:pPr>
            <w:pStyle w:val="Numberedpara"/>
            <w:numPr>
              <w:ilvl w:val="0"/>
              <w:numId w:val="0"/>
            </w:numPr>
            <w:rPr>
              <w:rFonts w:cs="Corbel"/>
              <w:color w:val="000000"/>
              <w:sz w:val="22"/>
              <w:lang w:val="en-GB"/>
            </w:rPr>
          </w:pPr>
          <w:r>
            <w:rPr>
              <w:rFonts w:cs="Corbel"/>
              <w:color w:val="000000"/>
              <w:sz w:val="22"/>
              <w:lang w:val="en-GB"/>
            </w:rPr>
            <w:t>SE1 2QG</w:t>
          </w:r>
        </w:p>
        <w:p w14:paraId="3F7F49F2" w14:textId="77777777" w:rsidR="008A40EC" w:rsidRPr="001028BE" w:rsidRDefault="00204292" w:rsidP="008A40EC">
          <w:pPr>
            <w:pStyle w:val="Numberedpara"/>
            <w:numPr>
              <w:ilvl w:val="0"/>
              <w:numId w:val="0"/>
            </w:numPr>
            <w:rPr>
              <w:rFonts w:cs="Corbel"/>
              <w:b/>
              <w:color w:val="000000"/>
              <w:sz w:val="22"/>
            </w:rPr>
          </w:pPr>
        </w:p>
      </w:sdtContent>
    </w:sdt>
    <w:sectPr w:rsidR="008A40EC" w:rsidRPr="001028BE" w:rsidSect="00E57BB6">
      <w:footerReference w:type="default" r:id="rId18"/>
      <w:pgSz w:w="11906" w:h="16838" w:code="9"/>
      <w:pgMar w:top="1418" w:right="1418" w:bottom="1418" w:left="1418" w:header="567"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4ABCE" w14:textId="77777777" w:rsidR="00204292" w:rsidRDefault="00204292" w:rsidP="0066564A">
      <w:r>
        <w:separator/>
      </w:r>
    </w:p>
  </w:endnote>
  <w:endnote w:type="continuationSeparator" w:id="0">
    <w:p w14:paraId="30E38052" w14:textId="77777777" w:rsidR="00204292" w:rsidRDefault="00204292" w:rsidP="0066564A">
      <w:r>
        <w:continuationSeparator/>
      </w:r>
    </w:p>
  </w:endnote>
  <w:endnote w:type="continuationNotice" w:id="1">
    <w:p w14:paraId="02149D27" w14:textId="77777777" w:rsidR="00204292" w:rsidRDefault="00204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S Albert Pro Light">
    <w:charset w:val="00"/>
    <w:family w:val="auto"/>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C787" w14:textId="77777777" w:rsidR="003F7F93" w:rsidRDefault="003F7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33C1" w14:textId="77777777" w:rsidR="00321017" w:rsidRDefault="00321017">
    <w:pPr>
      <w:pStyle w:val="Footer"/>
      <w:jc w:val="center"/>
    </w:pPr>
    <w:r>
      <w:rPr>
        <w:noProof/>
        <w:lang w:val="en-GB" w:eastAsia="en-GB"/>
      </w:rPr>
      <w:drawing>
        <wp:inline distT="0" distB="0" distL="0" distR="0" wp14:anchorId="50077482" wp14:editId="490D856E">
          <wp:extent cx="1778000" cy="1104900"/>
          <wp:effectExtent l="0" t="0" r="0" b="1270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ner%20lock-up%20RGB%20AW1-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1104900"/>
                  </a:xfrm>
                  <a:prstGeom prst="rect">
                    <a:avLst/>
                  </a:prstGeom>
                  <a:noFill/>
                  <a:ln>
                    <a:noFill/>
                  </a:ln>
                </pic:spPr>
              </pic:pic>
            </a:graphicData>
          </a:graphic>
        </wp:inline>
      </w:drawing>
    </w:r>
  </w:p>
  <w:p w14:paraId="22893534" w14:textId="77777777" w:rsidR="00321017" w:rsidRDefault="00321017">
    <w:pPr>
      <w:pStyle w:val="Footer"/>
      <w:jc w:val="center"/>
    </w:pPr>
  </w:p>
  <w:p w14:paraId="04CAC750" w14:textId="77777777" w:rsidR="00321017" w:rsidRDefault="00321017">
    <w:pPr>
      <w:pStyle w:val="Footer"/>
      <w:jc w:val="center"/>
    </w:pPr>
    <w:r>
      <w:fldChar w:fldCharType="begin"/>
    </w:r>
    <w:r>
      <w:instrText xml:space="preserve"> PAGE   \* MERGEFORMAT </w:instrText>
    </w:r>
    <w:r>
      <w:fldChar w:fldCharType="separate"/>
    </w:r>
    <w:r w:rsidR="002345FD">
      <w:rPr>
        <w:noProof/>
      </w:rPr>
      <w:t>1</w:t>
    </w:r>
    <w:r>
      <w:fldChar w:fldCharType="end"/>
    </w:r>
  </w:p>
  <w:p w14:paraId="724CFD1C" w14:textId="77777777" w:rsidR="00321017" w:rsidRPr="00A277CD" w:rsidRDefault="00321017" w:rsidP="001B4221">
    <w:pPr>
      <w:pStyle w:val="Head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4501" w14:textId="77777777" w:rsidR="003F7F93" w:rsidRDefault="003F7F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5356" w14:textId="77777777" w:rsidR="00321017" w:rsidRDefault="00321017">
    <w:pPr>
      <w:pStyle w:val="Footer"/>
      <w:jc w:val="center"/>
    </w:pPr>
  </w:p>
  <w:p w14:paraId="4B8FD804" w14:textId="77777777" w:rsidR="00321017" w:rsidRDefault="00321017">
    <w:pPr>
      <w:pStyle w:val="Footer"/>
      <w:jc w:val="center"/>
    </w:pPr>
  </w:p>
  <w:p w14:paraId="685F001F" w14:textId="77777777" w:rsidR="00321017" w:rsidRDefault="00321017">
    <w:pPr>
      <w:pStyle w:val="Footer"/>
      <w:jc w:val="center"/>
    </w:pPr>
    <w:r>
      <w:fldChar w:fldCharType="begin"/>
    </w:r>
    <w:r>
      <w:instrText xml:space="preserve"> PAGE   \* MERGEFORMAT </w:instrText>
    </w:r>
    <w:r>
      <w:fldChar w:fldCharType="separate"/>
    </w:r>
    <w:r w:rsidR="002345FD">
      <w:rPr>
        <w:noProof/>
      </w:rPr>
      <w:t>15</w:t>
    </w:r>
    <w:r>
      <w:fldChar w:fldCharType="end"/>
    </w:r>
  </w:p>
  <w:p w14:paraId="1F9489F8" w14:textId="77777777" w:rsidR="00321017" w:rsidRPr="00A277CD" w:rsidRDefault="00321017" w:rsidP="001B4221">
    <w:pPr>
      <w:pStyle w:val="Head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6F74" w14:textId="77777777" w:rsidR="00204292" w:rsidRDefault="00204292" w:rsidP="0066564A">
      <w:r>
        <w:separator/>
      </w:r>
    </w:p>
  </w:footnote>
  <w:footnote w:type="continuationSeparator" w:id="0">
    <w:p w14:paraId="014E92C5" w14:textId="77777777" w:rsidR="00204292" w:rsidRDefault="00204292" w:rsidP="0066564A">
      <w:r>
        <w:continuationSeparator/>
      </w:r>
    </w:p>
  </w:footnote>
  <w:footnote w:type="continuationNotice" w:id="1">
    <w:p w14:paraId="350AE686" w14:textId="77777777" w:rsidR="00204292" w:rsidRDefault="00204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8C079" w14:textId="77777777" w:rsidR="003F7F93" w:rsidRDefault="003F7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6ABF" w14:textId="77777777" w:rsidR="003F7F93" w:rsidRDefault="003F7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9E01" w14:textId="77777777" w:rsidR="003F7F93" w:rsidRDefault="003F7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ECC9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18E812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664978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C2E1B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A6A0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41F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AD8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B6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636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4C466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435A8"/>
    <w:multiLevelType w:val="multilevel"/>
    <w:tmpl w:val="DE5E52E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3626200F"/>
    <w:multiLevelType w:val="hybridMultilevel"/>
    <w:tmpl w:val="48E4CF7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554CE2"/>
    <w:multiLevelType w:val="hybridMultilevel"/>
    <w:tmpl w:val="68FE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3CD03F95"/>
    <w:multiLevelType w:val="hybridMultilevel"/>
    <w:tmpl w:val="1428A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CC63E3"/>
    <w:multiLevelType w:val="hybridMultilevel"/>
    <w:tmpl w:val="9F70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265DC"/>
    <w:multiLevelType w:val="multilevel"/>
    <w:tmpl w:val="4E26658C"/>
    <w:lvl w:ilvl="0">
      <w:start w:val="1"/>
      <w:numFmt w:val="decimal"/>
      <w:pStyle w:val="Heading1"/>
      <w:lvlText w:val="%1"/>
      <w:lvlJc w:val="left"/>
      <w:pPr>
        <w:tabs>
          <w:tab w:val="num" w:pos="1134"/>
        </w:tabs>
        <w:ind w:left="1134"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Numberedpara"/>
      <w:lvlText w:val="%1.%2.%3"/>
      <w:lvlJc w:val="left"/>
      <w:pPr>
        <w:tabs>
          <w:tab w:val="num" w:pos="1134"/>
        </w:tabs>
        <w:ind w:left="1134" w:hanging="1134"/>
      </w:pPr>
      <w:rPr>
        <w:rFonts w:cs="Times New Roman" w:hint="default"/>
      </w:rPr>
    </w:lvl>
    <w:lvl w:ilvl="3">
      <w:start w:val="1"/>
      <w:numFmt w:val="lowerLetter"/>
      <w:pStyle w:val="Listalpha"/>
      <w:lvlText w:val="%4."/>
      <w:lvlJc w:val="left"/>
      <w:pPr>
        <w:tabs>
          <w:tab w:val="num" w:pos="1559"/>
        </w:tabs>
        <w:ind w:left="1559" w:hanging="425"/>
      </w:pPr>
      <w:rPr>
        <w:rFonts w:ascii="Arial" w:hAnsi="Arial" w:cs="Times New Roman" w:hint="default"/>
        <w:color w:val="auto"/>
        <w:sz w:val="24"/>
      </w:rPr>
    </w:lvl>
    <w:lvl w:ilvl="4">
      <w:start w:val="1"/>
      <w:numFmt w:val="lowerRoman"/>
      <w:pStyle w:val="Listnumeral"/>
      <w:lvlText w:val="%5"/>
      <w:lvlJc w:val="left"/>
      <w:pPr>
        <w:tabs>
          <w:tab w:val="num" w:pos="1985"/>
        </w:tabs>
        <w:ind w:left="1985" w:hanging="426"/>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42B01CC3"/>
    <w:multiLevelType w:val="multilevel"/>
    <w:tmpl w:val="40B847AC"/>
    <w:lvl w:ilvl="0">
      <w:start w:val="1"/>
      <w:numFmt w:val="decimal"/>
      <w:lvlText w:val="%1"/>
      <w:lvlJc w:val="left"/>
      <w:pPr>
        <w:tabs>
          <w:tab w:val="num" w:pos="1134"/>
        </w:tabs>
        <w:ind w:left="1134" w:hanging="1134"/>
      </w:pPr>
      <w:rPr>
        <w:rFonts w:cs="Times New Roman" w:hint="default"/>
      </w:rPr>
    </w:lvl>
    <w:lvl w:ilvl="1">
      <w:start w:val="1"/>
      <w:numFmt w:val="bullet"/>
      <w:lvlText w:val=""/>
      <w:lvlJc w:val="left"/>
      <w:pPr>
        <w:tabs>
          <w:tab w:val="num" w:pos="1134"/>
        </w:tabs>
        <w:ind w:left="1134" w:hanging="1134"/>
      </w:pPr>
      <w:rPr>
        <w:rFonts w:ascii="Symbol" w:hAnsi="Symbol" w:hint="default"/>
      </w:rPr>
    </w:lvl>
    <w:lvl w:ilvl="2">
      <w:start w:val="1"/>
      <w:numFmt w:val="bullet"/>
      <w:lvlText w:val=""/>
      <w:lvlJc w:val="left"/>
      <w:pPr>
        <w:tabs>
          <w:tab w:val="num" w:pos="1134"/>
        </w:tabs>
        <w:ind w:left="1134" w:hanging="1134"/>
      </w:pPr>
      <w:rPr>
        <w:rFonts w:ascii="Symbol" w:hAnsi="Symbol" w:hint="default"/>
      </w:rPr>
    </w:lvl>
    <w:lvl w:ilvl="3">
      <w:start w:val="1"/>
      <w:numFmt w:val="bullet"/>
      <w:lvlText w:val=""/>
      <w:lvlJc w:val="left"/>
      <w:pPr>
        <w:tabs>
          <w:tab w:val="num" w:pos="1559"/>
        </w:tabs>
        <w:ind w:left="1559" w:hanging="425"/>
      </w:pPr>
      <w:rPr>
        <w:rFonts w:ascii="Symbol" w:hAnsi="Symbol" w:hint="default"/>
        <w:color w:val="auto"/>
        <w:sz w:val="24"/>
      </w:rPr>
    </w:lvl>
    <w:lvl w:ilvl="4">
      <w:start w:val="1"/>
      <w:numFmt w:val="lowerRoman"/>
      <w:lvlText w:val="%5"/>
      <w:lvlJc w:val="left"/>
      <w:pPr>
        <w:tabs>
          <w:tab w:val="num" w:pos="1985"/>
        </w:tabs>
        <w:ind w:left="1985" w:hanging="426"/>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4E2B0CEC"/>
    <w:multiLevelType w:val="hybridMultilevel"/>
    <w:tmpl w:val="F784187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F8A037C"/>
    <w:multiLevelType w:val="hybridMultilevel"/>
    <w:tmpl w:val="C018113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B672F21"/>
    <w:multiLevelType w:val="multilevel"/>
    <w:tmpl w:val="4392CBD6"/>
    <w:lvl w:ilvl="0">
      <w:start w:val="1"/>
      <w:numFmt w:val="upperLetter"/>
      <w:pStyle w:val="AppendixHeading1"/>
      <w:suff w:val="nothing"/>
      <w:lvlText w:val="Appendix %1"/>
      <w:lvlJc w:val="left"/>
      <w:rPr>
        <w:rFonts w:cs="Times New Roman" w:hint="default"/>
        <w:i w:val="0"/>
        <w:iCs w:val="0"/>
        <w:caps w:val="0"/>
        <w:smallCaps w:val="0"/>
        <w:strike w:val="0"/>
        <w:dstrike w:val="0"/>
        <w:vanish w:val="0"/>
        <w:color w:val="000000"/>
        <w:spacing w:val="0"/>
        <w:kern w:val="0"/>
        <w:position w:val="0"/>
        <w:u w:val="none"/>
        <w:effect w:val="none"/>
        <w:vertAlign w:val="baseline"/>
      </w:rPr>
    </w:lvl>
    <w:lvl w:ilvl="1">
      <w:start w:val="1"/>
      <w:numFmt w:val="decimal"/>
      <w:pStyle w:val="AppendixHeading2"/>
      <w:lvlText w:val="%1.%2"/>
      <w:lvlJc w:val="left"/>
      <w:pPr>
        <w:tabs>
          <w:tab w:val="num" w:pos="1134"/>
        </w:tabs>
        <w:ind w:left="1134" w:hanging="1134"/>
      </w:pPr>
      <w:rPr>
        <w:rFonts w:ascii="Arial" w:hAnsi="Arial" w:cs="Times New Roman" w:hint="default"/>
        <w:b/>
        <w:bCs w:val="0"/>
        <w:i w:val="0"/>
        <w:iCs w:val="0"/>
        <w:caps w:val="0"/>
        <w:smallCaps w:val="0"/>
        <w:strike w:val="0"/>
        <w:dstrike w:val="0"/>
        <w:vanish w:val="0"/>
        <w:spacing w:val="0"/>
        <w:kern w:val="0"/>
        <w:position w:val="0"/>
        <w:sz w:val="28"/>
        <w:u w:val="none"/>
        <w:vertAlign w:val="baseline"/>
      </w:rPr>
    </w:lvl>
    <w:lvl w:ilvl="2">
      <w:start w:val="1"/>
      <w:numFmt w:val="decimal"/>
      <w:pStyle w:val="Appendixnumberedpara"/>
      <w:lvlText w:val="%1.%2.%3"/>
      <w:lvlJc w:val="left"/>
      <w:pPr>
        <w:tabs>
          <w:tab w:val="num" w:pos="1134"/>
        </w:tabs>
        <w:ind w:left="1134" w:hanging="1134"/>
      </w:pPr>
      <w:rPr>
        <w:rFonts w:cs="Times New Roman" w:hint="default"/>
      </w:rPr>
    </w:lvl>
    <w:lvl w:ilvl="3">
      <w:start w:val="1"/>
      <w:numFmt w:val="decimal"/>
      <w:lvlRestart w:val="0"/>
      <w:pStyle w:val="AppendixFigureCaption"/>
      <w:suff w:val="space"/>
      <w:lvlText w:val="Figure %1.%4"/>
      <w:lvlJc w:val="left"/>
      <w:rPr>
        <w:rFonts w:cs="Times New Roman" w:hint="default"/>
        <w:b/>
        <w:i w:val="0"/>
        <w:caps w:val="0"/>
        <w:strike w:val="0"/>
        <w:dstrike w:val="0"/>
        <w:vanish w:val="0"/>
        <w:color w:val="auto"/>
        <w:sz w:val="24"/>
        <w:vertAlign w:val="baseline"/>
      </w:rPr>
    </w:lvl>
    <w:lvl w:ilvl="4">
      <w:start w:val="1"/>
      <w:numFmt w:val="decimal"/>
      <w:lvlRestart w:val="0"/>
      <w:pStyle w:val="AppendixTableCaption"/>
      <w:suff w:val="space"/>
      <w:lvlText w:val="Table %1.%5"/>
      <w:lvlJc w:val="left"/>
      <w:rPr>
        <w:rFonts w:cs="Times New Roman" w:hint="default"/>
        <w:b/>
        <w:i w:val="0"/>
        <w:caps w:val="0"/>
        <w:strike w:val="0"/>
        <w:dstrike w:val="0"/>
        <w:vanish w:val="0"/>
        <w:color w:val="auto"/>
        <w:sz w:val="24"/>
        <w:vertAlign w:val="baseline"/>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7001367C"/>
    <w:multiLevelType w:val="hybridMultilevel"/>
    <w:tmpl w:val="FE548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144D7C"/>
    <w:multiLevelType w:val="hybridMultilevel"/>
    <w:tmpl w:val="94DA11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2"/>
  </w:num>
  <w:num w:numId="5">
    <w:abstractNumId w:val="20"/>
  </w:num>
  <w:num w:numId="6">
    <w:abstractNumId w:val="17"/>
  </w:num>
  <w:num w:numId="7">
    <w:abstractNumId w:val="21"/>
  </w:num>
  <w:num w:numId="8">
    <w:abstractNumId w:val="13"/>
  </w:num>
  <w:num w:numId="9">
    <w:abstractNumId w:val="10"/>
  </w:num>
  <w:num w:numId="10">
    <w:abstractNumId w:val="14"/>
  </w:num>
  <w:num w:numId="11">
    <w:abstractNumId w:val="18"/>
  </w:num>
  <w:num w:numId="12">
    <w:abstractNumId w:val="11"/>
  </w:num>
  <w:num w:numId="13">
    <w:abstractNumId w:val="1"/>
  </w:num>
  <w:num w:numId="14">
    <w:abstractNumId w:val="0"/>
  </w:num>
  <w:num w:numId="15">
    <w:abstractNumId w:val="3"/>
  </w:num>
  <w:num w:numId="16">
    <w:abstractNumId w:val="2"/>
  </w:num>
  <w:num w:numId="17">
    <w:abstractNumId w:val="8"/>
  </w:num>
  <w:num w:numId="18">
    <w:abstractNumId w:val="4"/>
  </w:num>
  <w:num w:numId="19">
    <w:abstractNumId w:val="6"/>
  </w:num>
  <w:num w:numId="20">
    <w:abstractNumId w:val="5"/>
  </w:num>
  <w:num w:numId="21">
    <w:abstractNumId w:val="9"/>
  </w:num>
  <w:num w:numId="2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54"/>
    <w:rsid w:val="00000119"/>
    <w:rsid w:val="00001DEA"/>
    <w:rsid w:val="0000445B"/>
    <w:rsid w:val="0000598D"/>
    <w:rsid w:val="00006D6A"/>
    <w:rsid w:val="00007841"/>
    <w:rsid w:val="0001314B"/>
    <w:rsid w:val="000149F5"/>
    <w:rsid w:val="00021DDC"/>
    <w:rsid w:val="00022B5A"/>
    <w:rsid w:val="000257EF"/>
    <w:rsid w:val="000268D7"/>
    <w:rsid w:val="00027D9D"/>
    <w:rsid w:val="000338F5"/>
    <w:rsid w:val="0004096B"/>
    <w:rsid w:val="000416AF"/>
    <w:rsid w:val="0004592C"/>
    <w:rsid w:val="000473C5"/>
    <w:rsid w:val="00054A40"/>
    <w:rsid w:val="0006563A"/>
    <w:rsid w:val="00067F92"/>
    <w:rsid w:val="000700D6"/>
    <w:rsid w:val="000709B0"/>
    <w:rsid w:val="00072056"/>
    <w:rsid w:val="00072395"/>
    <w:rsid w:val="00076B16"/>
    <w:rsid w:val="00077A0F"/>
    <w:rsid w:val="00081556"/>
    <w:rsid w:val="00083271"/>
    <w:rsid w:val="00083C8D"/>
    <w:rsid w:val="00084CDB"/>
    <w:rsid w:val="00093E70"/>
    <w:rsid w:val="0009717F"/>
    <w:rsid w:val="00097866"/>
    <w:rsid w:val="00097DD0"/>
    <w:rsid w:val="000A0AAD"/>
    <w:rsid w:val="000A13BC"/>
    <w:rsid w:val="000A49A9"/>
    <w:rsid w:val="000A7353"/>
    <w:rsid w:val="000B0119"/>
    <w:rsid w:val="000B1404"/>
    <w:rsid w:val="000B24D6"/>
    <w:rsid w:val="000B5353"/>
    <w:rsid w:val="000B717A"/>
    <w:rsid w:val="000B7D14"/>
    <w:rsid w:val="000B7EC7"/>
    <w:rsid w:val="000C1241"/>
    <w:rsid w:val="000C1AA4"/>
    <w:rsid w:val="000C2568"/>
    <w:rsid w:val="000C51C6"/>
    <w:rsid w:val="000C63F4"/>
    <w:rsid w:val="000C76FF"/>
    <w:rsid w:val="000D09EF"/>
    <w:rsid w:val="000D32FF"/>
    <w:rsid w:val="000D515D"/>
    <w:rsid w:val="000D66B9"/>
    <w:rsid w:val="000D7630"/>
    <w:rsid w:val="000E4095"/>
    <w:rsid w:val="000E52AA"/>
    <w:rsid w:val="000E718F"/>
    <w:rsid w:val="000E7307"/>
    <w:rsid w:val="000E741D"/>
    <w:rsid w:val="000E7685"/>
    <w:rsid w:val="000E78A4"/>
    <w:rsid w:val="000F145A"/>
    <w:rsid w:val="000F618F"/>
    <w:rsid w:val="001028BE"/>
    <w:rsid w:val="00104145"/>
    <w:rsid w:val="00104190"/>
    <w:rsid w:val="00104815"/>
    <w:rsid w:val="0010533A"/>
    <w:rsid w:val="00105712"/>
    <w:rsid w:val="00114D94"/>
    <w:rsid w:val="00115826"/>
    <w:rsid w:val="00115C3A"/>
    <w:rsid w:val="0011741D"/>
    <w:rsid w:val="00117431"/>
    <w:rsid w:val="00120A93"/>
    <w:rsid w:val="00121FB1"/>
    <w:rsid w:val="00122DD0"/>
    <w:rsid w:val="0012683A"/>
    <w:rsid w:val="00130F31"/>
    <w:rsid w:val="00131AA4"/>
    <w:rsid w:val="00131DED"/>
    <w:rsid w:val="00140013"/>
    <w:rsid w:val="00142106"/>
    <w:rsid w:val="00146328"/>
    <w:rsid w:val="00146DB0"/>
    <w:rsid w:val="00147F98"/>
    <w:rsid w:val="00150799"/>
    <w:rsid w:val="00151CF0"/>
    <w:rsid w:val="00153812"/>
    <w:rsid w:val="001539DA"/>
    <w:rsid w:val="00154715"/>
    <w:rsid w:val="00156801"/>
    <w:rsid w:val="001569A2"/>
    <w:rsid w:val="001605F5"/>
    <w:rsid w:val="00160A9D"/>
    <w:rsid w:val="00161027"/>
    <w:rsid w:val="001619D4"/>
    <w:rsid w:val="001630A9"/>
    <w:rsid w:val="001647AD"/>
    <w:rsid w:val="001647C2"/>
    <w:rsid w:val="00167B60"/>
    <w:rsid w:val="00170DAF"/>
    <w:rsid w:val="0017242B"/>
    <w:rsid w:val="00176357"/>
    <w:rsid w:val="00180EBF"/>
    <w:rsid w:val="0018452A"/>
    <w:rsid w:val="00185BD0"/>
    <w:rsid w:val="001874F8"/>
    <w:rsid w:val="00193DF4"/>
    <w:rsid w:val="00194CEE"/>
    <w:rsid w:val="001A0E0E"/>
    <w:rsid w:val="001A1EE4"/>
    <w:rsid w:val="001A2372"/>
    <w:rsid w:val="001A571C"/>
    <w:rsid w:val="001B2924"/>
    <w:rsid w:val="001B2AAE"/>
    <w:rsid w:val="001B3454"/>
    <w:rsid w:val="001B4221"/>
    <w:rsid w:val="001B791C"/>
    <w:rsid w:val="001C0AE4"/>
    <w:rsid w:val="001C2001"/>
    <w:rsid w:val="001C2CCC"/>
    <w:rsid w:val="001C34C7"/>
    <w:rsid w:val="001C5880"/>
    <w:rsid w:val="001C6B71"/>
    <w:rsid w:val="001D17B4"/>
    <w:rsid w:val="001D319D"/>
    <w:rsid w:val="001D44F7"/>
    <w:rsid w:val="001E0AB8"/>
    <w:rsid w:val="001E11F8"/>
    <w:rsid w:val="001E1614"/>
    <w:rsid w:val="001E3750"/>
    <w:rsid w:val="001E501C"/>
    <w:rsid w:val="001E719D"/>
    <w:rsid w:val="001E7822"/>
    <w:rsid w:val="001F0947"/>
    <w:rsid w:val="001F0D33"/>
    <w:rsid w:val="001F6544"/>
    <w:rsid w:val="001F7543"/>
    <w:rsid w:val="001F766C"/>
    <w:rsid w:val="00201CAF"/>
    <w:rsid w:val="00204292"/>
    <w:rsid w:val="00210486"/>
    <w:rsid w:val="002163E5"/>
    <w:rsid w:val="00221A94"/>
    <w:rsid w:val="00221C80"/>
    <w:rsid w:val="00222996"/>
    <w:rsid w:val="00223842"/>
    <w:rsid w:val="00223BA6"/>
    <w:rsid w:val="00224467"/>
    <w:rsid w:val="002345FD"/>
    <w:rsid w:val="00242090"/>
    <w:rsid w:val="002420FA"/>
    <w:rsid w:val="002464F7"/>
    <w:rsid w:val="0025591C"/>
    <w:rsid w:val="00256EE5"/>
    <w:rsid w:val="00257ECE"/>
    <w:rsid w:val="00270334"/>
    <w:rsid w:val="00271374"/>
    <w:rsid w:val="00271F1A"/>
    <w:rsid w:val="00280688"/>
    <w:rsid w:val="00282D3B"/>
    <w:rsid w:val="00283A0A"/>
    <w:rsid w:val="00285C14"/>
    <w:rsid w:val="00285CFD"/>
    <w:rsid w:val="00285F0A"/>
    <w:rsid w:val="00286060"/>
    <w:rsid w:val="00287773"/>
    <w:rsid w:val="00290700"/>
    <w:rsid w:val="002955A3"/>
    <w:rsid w:val="00295E7E"/>
    <w:rsid w:val="002A18C8"/>
    <w:rsid w:val="002A1E3A"/>
    <w:rsid w:val="002A5844"/>
    <w:rsid w:val="002A6367"/>
    <w:rsid w:val="002A7E51"/>
    <w:rsid w:val="002B03F7"/>
    <w:rsid w:val="002B0A91"/>
    <w:rsid w:val="002B1020"/>
    <w:rsid w:val="002B3533"/>
    <w:rsid w:val="002B3C12"/>
    <w:rsid w:val="002B4419"/>
    <w:rsid w:val="002C1155"/>
    <w:rsid w:val="002C4793"/>
    <w:rsid w:val="002D2CC9"/>
    <w:rsid w:val="002D4BC7"/>
    <w:rsid w:val="002F4E5A"/>
    <w:rsid w:val="002F7D83"/>
    <w:rsid w:val="003009A3"/>
    <w:rsid w:val="003010C6"/>
    <w:rsid w:val="00301174"/>
    <w:rsid w:val="00301AED"/>
    <w:rsid w:val="00301C2B"/>
    <w:rsid w:val="003022E7"/>
    <w:rsid w:val="0030298F"/>
    <w:rsid w:val="0030362A"/>
    <w:rsid w:val="00305959"/>
    <w:rsid w:val="00307BE5"/>
    <w:rsid w:val="0031104C"/>
    <w:rsid w:val="003110ED"/>
    <w:rsid w:val="00311C21"/>
    <w:rsid w:val="00314D49"/>
    <w:rsid w:val="00316C39"/>
    <w:rsid w:val="00317F27"/>
    <w:rsid w:val="0032090F"/>
    <w:rsid w:val="00321017"/>
    <w:rsid w:val="003229CF"/>
    <w:rsid w:val="0032342E"/>
    <w:rsid w:val="00325324"/>
    <w:rsid w:val="00327FB1"/>
    <w:rsid w:val="0033019E"/>
    <w:rsid w:val="003349B9"/>
    <w:rsid w:val="00342A9A"/>
    <w:rsid w:val="0034701E"/>
    <w:rsid w:val="00347FFE"/>
    <w:rsid w:val="003500F7"/>
    <w:rsid w:val="00351024"/>
    <w:rsid w:val="003546F5"/>
    <w:rsid w:val="00355597"/>
    <w:rsid w:val="00373219"/>
    <w:rsid w:val="00376688"/>
    <w:rsid w:val="0037703E"/>
    <w:rsid w:val="0038083B"/>
    <w:rsid w:val="00385003"/>
    <w:rsid w:val="0038745F"/>
    <w:rsid w:val="003918A1"/>
    <w:rsid w:val="00391AC3"/>
    <w:rsid w:val="00397200"/>
    <w:rsid w:val="003A68B1"/>
    <w:rsid w:val="003B1E8E"/>
    <w:rsid w:val="003B2A91"/>
    <w:rsid w:val="003B3547"/>
    <w:rsid w:val="003B3CC0"/>
    <w:rsid w:val="003B69E2"/>
    <w:rsid w:val="003C3A52"/>
    <w:rsid w:val="003C6412"/>
    <w:rsid w:val="003D1BED"/>
    <w:rsid w:val="003D5E90"/>
    <w:rsid w:val="003D61D9"/>
    <w:rsid w:val="003E0E02"/>
    <w:rsid w:val="003E485E"/>
    <w:rsid w:val="003E68F0"/>
    <w:rsid w:val="003E7551"/>
    <w:rsid w:val="003F0B9B"/>
    <w:rsid w:val="003F311C"/>
    <w:rsid w:val="003F3DA0"/>
    <w:rsid w:val="003F6606"/>
    <w:rsid w:val="003F7F93"/>
    <w:rsid w:val="00400C06"/>
    <w:rsid w:val="00401AD6"/>
    <w:rsid w:val="004035AE"/>
    <w:rsid w:val="004135D8"/>
    <w:rsid w:val="00413AB2"/>
    <w:rsid w:val="004140DF"/>
    <w:rsid w:val="00416160"/>
    <w:rsid w:val="0041644B"/>
    <w:rsid w:val="00416CC5"/>
    <w:rsid w:val="0042096A"/>
    <w:rsid w:val="004220D8"/>
    <w:rsid w:val="00424845"/>
    <w:rsid w:val="00425069"/>
    <w:rsid w:val="004305D3"/>
    <w:rsid w:val="00431381"/>
    <w:rsid w:val="00433077"/>
    <w:rsid w:val="00433264"/>
    <w:rsid w:val="004356D8"/>
    <w:rsid w:val="004362D0"/>
    <w:rsid w:val="0043752B"/>
    <w:rsid w:val="00440C17"/>
    <w:rsid w:val="00441EB1"/>
    <w:rsid w:val="00442619"/>
    <w:rsid w:val="004535FD"/>
    <w:rsid w:val="00455EBE"/>
    <w:rsid w:val="00463CB5"/>
    <w:rsid w:val="00464A9B"/>
    <w:rsid w:val="0046523D"/>
    <w:rsid w:val="00466184"/>
    <w:rsid w:val="00467C6D"/>
    <w:rsid w:val="0047496A"/>
    <w:rsid w:val="00476EDD"/>
    <w:rsid w:val="004813A3"/>
    <w:rsid w:val="00481877"/>
    <w:rsid w:val="004825BF"/>
    <w:rsid w:val="00484B91"/>
    <w:rsid w:val="00492D59"/>
    <w:rsid w:val="004934A3"/>
    <w:rsid w:val="004940C4"/>
    <w:rsid w:val="0049567A"/>
    <w:rsid w:val="00496F77"/>
    <w:rsid w:val="00497129"/>
    <w:rsid w:val="00497595"/>
    <w:rsid w:val="004A0B1B"/>
    <w:rsid w:val="004A0B78"/>
    <w:rsid w:val="004A2842"/>
    <w:rsid w:val="004A3B3E"/>
    <w:rsid w:val="004A511E"/>
    <w:rsid w:val="004A673A"/>
    <w:rsid w:val="004A6E2F"/>
    <w:rsid w:val="004B004B"/>
    <w:rsid w:val="004B0277"/>
    <w:rsid w:val="004B0A76"/>
    <w:rsid w:val="004B0FAD"/>
    <w:rsid w:val="004B32D8"/>
    <w:rsid w:val="004B4D5F"/>
    <w:rsid w:val="004B5664"/>
    <w:rsid w:val="004C135C"/>
    <w:rsid w:val="004C7BFC"/>
    <w:rsid w:val="004D39AE"/>
    <w:rsid w:val="004D5C24"/>
    <w:rsid w:val="004D711C"/>
    <w:rsid w:val="004E1A5A"/>
    <w:rsid w:val="004E42B0"/>
    <w:rsid w:val="004E496A"/>
    <w:rsid w:val="004E4D98"/>
    <w:rsid w:val="004E54D8"/>
    <w:rsid w:val="004F3EB6"/>
    <w:rsid w:val="004F5C4C"/>
    <w:rsid w:val="004F7E38"/>
    <w:rsid w:val="00500415"/>
    <w:rsid w:val="00501929"/>
    <w:rsid w:val="00506529"/>
    <w:rsid w:val="00506980"/>
    <w:rsid w:val="00510679"/>
    <w:rsid w:val="00511E7A"/>
    <w:rsid w:val="00512966"/>
    <w:rsid w:val="00514AEB"/>
    <w:rsid w:val="00520C2D"/>
    <w:rsid w:val="005226AD"/>
    <w:rsid w:val="00524EC6"/>
    <w:rsid w:val="005262DC"/>
    <w:rsid w:val="00534DB1"/>
    <w:rsid w:val="00534E87"/>
    <w:rsid w:val="00536315"/>
    <w:rsid w:val="00537D76"/>
    <w:rsid w:val="00540B2F"/>
    <w:rsid w:val="00541991"/>
    <w:rsid w:val="00546AF5"/>
    <w:rsid w:val="005507CA"/>
    <w:rsid w:val="00550F34"/>
    <w:rsid w:val="00551450"/>
    <w:rsid w:val="0055401A"/>
    <w:rsid w:val="00555C28"/>
    <w:rsid w:val="005570CE"/>
    <w:rsid w:val="00565C69"/>
    <w:rsid w:val="005725B8"/>
    <w:rsid w:val="00572E58"/>
    <w:rsid w:val="005739E2"/>
    <w:rsid w:val="00580757"/>
    <w:rsid w:val="00580862"/>
    <w:rsid w:val="0058403E"/>
    <w:rsid w:val="00585710"/>
    <w:rsid w:val="005900FC"/>
    <w:rsid w:val="00591619"/>
    <w:rsid w:val="0059188F"/>
    <w:rsid w:val="0059554D"/>
    <w:rsid w:val="00595A9A"/>
    <w:rsid w:val="00596967"/>
    <w:rsid w:val="005A07BA"/>
    <w:rsid w:val="005A7F67"/>
    <w:rsid w:val="005B5291"/>
    <w:rsid w:val="005C13B4"/>
    <w:rsid w:val="005C6C70"/>
    <w:rsid w:val="005C6E21"/>
    <w:rsid w:val="005D4CA6"/>
    <w:rsid w:val="005E2054"/>
    <w:rsid w:val="005E282F"/>
    <w:rsid w:val="005E3FE8"/>
    <w:rsid w:val="005E555C"/>
    <w:rsid w:val="005E6689"/>
    <w:rsid w:val="005F0717"/>
    <w:rsid w:val="005F1F0B"/>
    <w:rsid w:val="005F2AC5"/>
    <w:rsid w:val="005F4A74"/>
    <w:rsid w:val="005F5EF5"/>
    <w:rsid w:val="005F6A5B"/>
    <w:rsid w:val="005F6B96"/>
    <w:rsid w:val="00601C0C"/>
    <w:rsid w:val="00602596"/>
    <w:rsid w:val="006059A2"/>
    <w:rsid w:val="00606790"/>
    <w:rsid w:val="0060795F"/>
    <w:rsid w:val="00611432"/>
    <w:rsid w:val="0061346C"/>
    <w:rsid w:val="00613875"/>
    <w:rsid w:val="00614DC8"/>
    <w:rsid w:val="00615F48"/>
    <w:rsid w:val="00617606"/>
    <w:rsid w:val="006215A9"/>
    <w:rsid w:val="00627EA7"/>
    <w:rsid w:val="0063084C"/>
    <w:rsid w:val="006322BC"/>
    <w:rsid w:val="00636041"/>
    <w:rsid w:val="00643D10"/>
    <w:rsid w:val="006531BA"/>
    <w:rsid w:val="00655D35"/>
    <w:rsid w:val="006611E1"/>
    <w:rsid w:val="006624CF"/>
    <w:rsid w:val="0066564A"/>
    <w:rsid w:val="00665BB7"/>
    <w:rsid w:val="006709EC"/>
    <w:rsid w:val="00683E6F"/>
    <w:rsid w:val="00685766"/>
    <w:rsid w:val="00693E7A"/>
    <w:rsid w:val="00694F88"/>
    <w:rsid w:val="006958D4"/>
    <w:rsid w:val="0069687F"/>
    <w:rsid w:val="006A4449"/>
    <w:rsid w:val="006A50F6"/>
    <w:rsid w:val="006B4699"/>
    <w:rsid w:val="006C6C44"/>
    <w:rsid w:val="006D3EE0"/>
    <w:rsid w:val="006D6B3F"/>
    <w:rsid w:val="006D75A2"/>
    <w:rsid w:val="006E0C2F"/>
    <w:rsid w:val="006E1D24"/>
    <w:rsid w:val="006E4C45"/>
    <w:rsid w:val="006E661F"/>
    <w:rsid w:val="006E67F5"/>
    <w:rsid w:val="006F1B98"/>
    <w:rsid w:val="006F205B"/>
    <w:rsid w:val="006F2F8A"/>
    <w:rsid w:val="006F3B4F"/>
    <w:rsid w:val="00712258"/>
    <w:rsid w:val="00713BB8"/>
    <w:rsid w:val="00715DFE"/>
    <w:rsid w:val="00717A9F"/>
    <w:rsid w:val="0072244A"/>
    <w:rsid w:val="0072268B"/>
    <w:rsid w:val="00726449"/>
    <w:rsid w:val="0073276E"/>
    <w:rsid w:val="007349C7"/>
    <w:rsid w:val="00750742"/>
    <w:rsid w:val="007510FD"/>
    <w:rsid w:val="007515FA"/>
    <w:rsid w:val="00751954"/>
    <w:rsid w:val="007541F0"/>
    <w:rsid w:val="00755297"/>
    <w:rsid w:val="00761CC2"/>
    <w:rsid w:val="00765141"/>
    <w:rsid w:val="0076537D"/>
    <w:rsid w:val="00767199"/>
    <w:rsid w:val="00771CF2"/>
    <w:rsid w:val="0077206B"/>
    <w:rsid w:val="007750CB"/>
    <w:rsid w:val="00777392"/>
    <w:rsid w:val="00780F5B"/>
    <w:rsid w:val="0078135F"/>
    <w:rsid w:val="00782AB2"/>
    <w:rsid w:val="00783B83"/>
    <w:rsid w:val="0079301D"/>
    <w:rsid w:val="00793578"/>
    <w:rsid w:val="00796D51"/>
    <w:rsid w:val="00796DAB"/>
    <w:rsid w:val="007A11E1"/>
    <w:rsid w:val="007A3669"/>
    <w:rsid w:val="007A3AE2"/>
    <w:rsid w:val="007A3C58"/>
    <w:rsid w:val="007A4B8A"/>
    <w:rsid w:val="007A6D15"/>
    <w:rsid w:val="007B156F"/>
    <w:rsid w:val="007B2815"/>
    <w:rsid w:val="007B602E"/>
    <w:rsid w:val="007B64D1"/>
    <w:rsid w:val="007B6C84"/>
    <w:rsid w:val="007C0A15"/>
    <w:rsid w:val="007C0D65"/>
    <w:rsid w:val="007C1DF4"/>
    <w:rsid w:val="007C2A00"/>
    <w:rsid w:val="007C30EB"/>
    <w:rsid w:val="007C335C"/>
    <w:rsid w:val="007C5CCB"/>
    <w:rsid w:val="007C6CBC"/>
    <w:rsid w:val="007C7E56"/>
    <w:rsid w:val="007D32C2"/>
    <w:rsid w:val="007D7A68"/>
    <w:rsid w:val="007E31D7"/>
    <w:rsid w:val="007E328E"/>
    <w:rsid w:val="007E7352"/>
    <w:rsid w:val="007F02A2"/>
    <w:rsid w:val="007F10A1"/>
    <w:rsid w:val="007F3132"/>
    <w:rsid w:val="007F317E"/>
    <w:rsid w:val="007F3981"/>
    <w:rsid w:val="007F3F05"/>
    <w:rsid w:val="007F713F"/>
    <w:rsid w:val="007F741E"/>
    <w:rsid w:val="007F780E"/>
    <w:rsid w:val="00800375"/>
    <w:rsid w:val="00800863"/>
    <w:rsid w:val="00803E55"/>
    <w:rsid w:val="00810CD3"/>
    <w:rsid w:val="00810EC0"/>
    <w:rsid w:val="0081285A"/>
    <w:rsid w:val="00814392"/>
    <w:rsid w:val="00815FF2"/>
    <w:rsid w:val="0082033E"/>
    <w:rsid w:val="008207E9"/>
    <w:rsid w:val="008218B4"/>
    <w:rsid w:val="00822C4A"/>
    <w:rsid w:val="00824B92"/>
    <w:rsid w:val="0082630A"/>
    <w:rsid w:val="00830AC8"/>
    <w:rsid w:val="00834DD7"/>
    <w:rsid w:val="00840878"/>
    <w:rsid w:val="0084132F"/>
    <w:rsid w:val="00842283"/>
    <w:rsid w:val="008443C5"/>
    <w:rsid w:val="008457F6"/>
    <w:rsid w:val="00846C52"/>
    <w:rsid w:val="00846FB5"/>
    <w:rsid w:val="008523AF"/>
    <w:rsid w:val="0085346B"/>
    <w:rsid w:val="00855257"/>
    <w:rsid w:val="00856402"/>
    <w:rsid w:val="00861635"/>
    <w:rsid w:val="008630A5"/>
    <w:rsid w:val="00867938"/>
    <w:rsid w:val="00867FBC"/>
    <w:rsid w:val="00870386"/>
    <w:rsid w:val="008710A1"/>
    <w:rsid w:val="008720CD"/>
    <w:rsid w:val="00873FF7"/>
    <w:rsid w:val="00882656"/>
    <w:rsid w:val="00883767"/>
    <w:rsid w:val="00884265"/>
    <w:rsid w:val="00886925"/>
    <w:rsid w:val="00886C8F"/>
    <w:rsid w:val="008911CD"/>
    <w:rsid w:val="00891E56"/>
    <w:rsid w:val="008920D0"/>
    <w:rsid w:val="00896E39"/>
    <w:rsid w:val="00897B5E"/>
    <w:rsid w:val="008A06A9"/>
    <w:rsid w:val="008A40EC"/>
    <w:rsid w:val="008A7A46"/>
    <w:rsid w:val="008B0A8C"/>
    <w:rsid w:val="008B1D84"/>
    <w:rsid w:val="008B2E83"/>
    <w:rsid w:val="008B2EB6"/>
    <w:rsid w:val="008B5377"/>
    <w:rsid w:val="008C070B"/>
    <w:rsid w:val="008C1A26"/>
    <w:rsid w:val="008C2429"/>
    <w:rsid w:val="008C2CFF"/>
    <w:rsid w:val="008C34CA"/>
    <w:rsid w:val="008C4230"/>
    <w:rsid w:val="008C53E9"/>
    <w:rsid w:val="008C650F"/>
    <w:rsid w:val="008C7828"/>
    <w:rsid w:val="008D11CC"/>
    <w:rsid w:val="008D2681"/>
    <w:rsid w:val="008D2682"/>
    <w:rsid w:val="008D2F15"/>
    <w:rsid w:val="008D4E63"/>
    <w:rsid w:val="008E07B2"/>
    <w:rsid w:val="008E5165"/>
    <w:rsid w:val="008E6571"/>
    <w:rsid w:val="008E6836"/>
    <w:rsid w:val="008E6F4C"/>
    <w:rsid w:val="008E7E33"/>
    <w:rsid w:val="008E7EAC"/>
    <w:rsid w:val="008F03F6"/>
    <w:rsid w:val="008F0AE1"/>
    <w:rsid w:val="008F2107"/>
    <w:rsid w:val="008F2B99"/>
    <w:rsid w:val="008F33FE"/>
    <w:rsid w:val="008F3F4C"/>
    <w:rsid w:val="008F7844"/>
    <w:rsid w:val="0090032B"/>
    <w:rsid w:val="009024A1"/>
    <w:rsid w:val="00904BA5"/>
    <w:rsid w:val="00906392"/>
    <w:rsid w:val="009068F4"/>
    <w:rsid w:val="00910346"/>
    <w:rsid w:val="00910C30"/>
    <w:rsid w:val="00911931"/>
    <w:rsid w:val="00915589"/>
    <w:rsid w:val="009159D3"/>
    <w:rsid w:val="009220AE"/>
    <w:rsid w:val="00925C6E"/>
    <w:rsid w:val="00926017"/>
    <w:rsid w:val="00926832"/>
    <w:rsid w:val="0093162A"/>
    <w:rsid w:val="009329F3"/>
    <w:rsid w:val="00934490"/>
    <w:rsid w:val="00937690"/>
    <w:rsid w:val="00941BF6"/>
    <w:rsid w:val="00942DC0"/>
    <w:rsid w:val="00943397"/>
    <w:rsid w:val="00943BDF"/>
    <w:rsid w:val="00943F15"/>
    <w:rsid w:val="00945532"/>
    <w:rsid w:val="0095181E"/>
    <w:rsid w:val="00952446"/>
    <w:rsid w:val="00954598"/>
    <w:rsid w:val="00955CDC"/>
    <w:rsid w:val="00956330"/>
    <w:rsid w:val="00960CF9"/>
    <w:rsid w:val="00961DB8"/>
    <w:rsid w:val="009622EA"/>
    <w:rsid w:val="00966C69"/>
    <w:rsid w:val="009705E1"/>
    <w:rsid w:val="0097371E"/>
    <w:rsid w:val="0097445F"/>
    <w:rsid w:val="00976F37"/>
    <w:rsid w:val="00977AB8"/>
    <w:rsid w:val="00980F3D"/>
    <w:rsid w:val="00981647"/>
    <w:rsid w:val="00993E85"/>
    <w:rsid w:val="00995E7A"/>
    <w:rsid w:val="0099666D"/>
    <w:rsid w:val="00996861"/>
    <w:rsid w:val="00996B67"/>
    <w:rsid w:val="00996FB9"/>
    <w:rsid w:val="009A2771"/>
    <w:rsid w:val="009A414B"/>
    <w:rsid w:val="009A5E05"/>
    <w:rsid w:val="009A7060"/>
    <w:rsid w:val="009B257B"/>
    <w:rsid w:val="009B3D0F"/>
    <w:rsid w:val="009C09B9"/>
    <w:rsid w:val="009C43EB"/>
    <w:rsid w:val="009C5E7F"/>
    <w:rsid w:val="009C68E2"/>
    <w:rsid w:val="009C7C6E"/>
    <w:rsid w:val="009D3080"/>
    <w:rsid w:val="009D5512"/>
    <w:rsid w:val="009D7588"/>
    <w:rsid w:val="009D78C2"/>
    <w:rsid w:val="009E0EAB"/>
    <w:rsid w:val="009E0FA8"/>
    <w:rsid w:val="009E77ED"/>
    <w:rsid w:val="009F028B"/>
    <w:rsid w:val="009F0C04"/>
    <w:rsid w:val="009F1465"/>
    <w:rsid w:val="009F54F5"/>
    <w:rsid w:val="00A003F2"/>
    <w:rsid w:val="00A0352D"/>
    <w:rsid w:val="00A0473E"/>
    <w:rsid w:val="00A05750"/>
    <w:rsid w:val="00A150B4"/>
    <w:rsid w:val="00A2071A"/>
    <w:rsid w:val="00A20C1C"/>
    <w:rsid w:val="00A225FE"/>
    <w:rsid w:val="00A271D1"/>
    <w:rsid w:val="00A277CD"/>
    <w:rsid w:val="00A30E85"/>
    <w:rsid w:val="00A315FC"/>
    <w:rsid w:val="00A357B4"/>
    <w:rsid w:val="00A35F70"/>
    <w:rsid w:val="00A368BF"/>
    <w:rsid w:val="00A42766"/>
    <w:rsid w:val="00A50EAF"/>
    <w:rsid w:val="00A5444B"/>
    <w:rsid w:val="00A57392"/>
    <w:rsid w:val="00A609BC"/>
    <w:rsid w:val="00A67202"/>
    <w:rsid w:val="00A72491"/>
    <w:rsid w:val="00A74CE1"/>
    <w:rsid w:val="00A77053"/>
    <w:rsid w:val="00A81584"/>
    <w:rsid w:val="00A8257E"/>
    <w:rsid w:val="00A82FB8"/>
    <w:rsid w:val="00A9023D"/>
    <w:rsid w:val="00A92014"/>
    <w:rsid w:val="00A92228"/>
    <w:rsid w:val="00A929B9"/>
    <w:rsid w:val="00A954EA"/>
    <w:rsid w:val="00AA463D"/>
    <w:rsid w:val="00AB2378"/>
    <w:rsid w:val="00AB6892"/>
    <w:rsid w:val="00AC0C7A"/>
    <w:rsid w:val="00AC4A90"/>
    <w:rsid w:val="00AC6D10"/>
    <w:rsid w:val="00AC71B9"/>
    <w:rsid w:val="00AD073B"/>
    <w:rsid w:val="00AD0933"/>
    <w:rsid w:val="00AD46C0"/>
    <w:rsid w:val="00AD6903"/>
    <w:rsid w:val="00AE36F9"/>
    <w:rsid w:val="00AE669F"/>
    <w:rsid w:val="00AE6868"/>
    <w:rsid w:val="00AE7D47"/>
    <w:rsid w:val="00AF0A7B"/>
    <w:rsid w:val="00AF33B5"/>
    <w:rsid w:val="00AF3AD0"/>
    <w:rsid w:val="00AF4F6A"/>
    <w:rsid w:val="00AF65C2"/>
    <w:rsid w:val="00AF7886"/>
    <w:rsid w:val="00B1213E"/>
    <w:rsid w:val="00B168D4"/>
    <w:rsid w:val="00B21083"/>
    <w:rsid w:val="00B21946"/>
    <w:rsid w:val="00B24F8F"/>
    <w:rsid w:val="00B25D38"/>
    <w:rsid w:val="00B25EA7"/>
    <w:rsid w:val="00B26082"/>
    <w:rsid w:val="00B26487"/>
    <w:rsid w:val="00B26992"/>
    <w:rsid w:val="00B30DBA"/>
    <w:rsid w:val="00B32D3D"/>
    <w:rsid w:val="00B334EB"/>
    <w:rsid w:val="00B33C57"/>
    <w:rsid w:val="00B36B00"/>
    <w:rsid w:val="00B36E24"/>
    <w:rsid w:val="00B3765F"/>
    <w:rsid w:val="00B415BF"/>
    <w:rsid w:val="00B42D40"/>
    <w:rsid w:val="00B435DE"/>
    <w:rsid w:val="00B439A3"/>
    <w:rsid w:val="00B47728"/>
    <w:rsid w:val="00B51E92"/>
    <w:rsid w:val="00B5231A"/>
    <w:rsid w:val="00B53866"/>
    <w:rsid w:val="00B543DF"/>
    <w:rsid w:val="00B628F7"/>
    <w:rsid w:val="00B63393"/>
    <w:rsid w:val="00B644C4"/>
    <w:rsid w:val="00B73377"/>
    <w:rsid w:val="00B75C7F"/>
    <w:rsid w:val="00B76544"/>
    <w:rsid w:val="00B8034E"/>
    <w:rsid w:val="00B807F0"/>
    <w:rsid w:val="00B8228E"/>
    <w:rsid w:val="00B822A2"/>
    <w:rsid w:val="00B83AC6"/>
    <w:rsid w:val="00B85F51"/>
    <w:rsid w:val="00B8677E"/>
    <w:rsid w:val="00B870B8"/>
    <w:rsid w:val="00B95837"/>
    <w:rsid w:val="00B97FF2"/>
    <w:rsid w:val="00BA0B23"/>
    <w:rsid w:val="00BA0D1B"/>
    <w:rsid w:val="00BB2385"/>
    <w:rsid w:val="00BB2B7C"/>
    <w:rsid w:val="00BB3D06"/>
    <w:rsid w:val="00BC4CAE"/>
    <w:rsid w:val="00BC4CD2"/>
    <w:rsid w:val="00BC5BD2"/>
    <w:rsid w:val="00BC6857"/>
    <w:rsid w:val="00BD11CD"/>
    <w:rsid w:val="00BD4CE5"/>
    <w:rsid w:val="00BE04F8"/>
    <w:rsid w:val="00BE0AAB"/>
    <w:rsid w:val="00BE26EF"/>
    <w:rsid w:val="00BE421E"/>
    <w:rsid w:val="00BE5538"/>
    <w:rsid w:val="00BF09AA"/>
    <w:rsid w:val="00BF1CB5"/>
    <w:rsid w:val="00BF447D"/>
    <w:rsid w:val="00BF542B"/>
    <w:rsid w:val="00BF5AE5"/>
    <w:rsid w:val="00BF7285"/>
    <w:rsid w:val="00C00BA4"/>
    <w:rsid w:val="00C01B5E"/>
    <w:rsid w:val="00C03BB4"/>
    <w:rsid w:val="00C20627"/>
    <w:rsid w:val="00C21023"/>
    <w:rsid w:val="00C23970"/>
    <w:rsid w:val="00C24A00"/>
    <w:rsid w:val="00C2604D"/>
    <w:rsid w:val="00C30BF5"/>
    <w:rsid w:val="00C312C6"/>
    <w:rsid w:val="00C34A77"/>
    <w:rsid w:val="00C3691A"/>
    <w:rsid w:val="00C40521"/>
    <w:rsid w:val="00C415B7"/>
    <w:rsid w:val="00C41855"/>
    <w:rsid w:val="00C426B3"/>
    <w:rsid w:val="00C47E2B"/>
    <w:rsid w:val="00C50818"/>
    <w:rsid w:val="00C51414"/>
    <w:rsid w:val="00C5243D"/>
    <w:rsid w:val="00C53517"/>
    <w:rsid w:val="00C54542"/>
    <w:rsid w:val="00C56383"/>
    <w:rsid w:val="00C5670E"/>
    <w:rsid w:val="00C57DDC"/>
    <w:rsid w:val="00C605EC"/>
    <w:rsid w:val="00C6362E"/>
    <w:rsid w:val="00C63DD1"/>
    <w:rsid w:val="00C67706"/>
    <w:rsid w:val="00C7163E"/>
    <w:rsid w:val="00C751C5"/>
    <w:rsid w:val="00C83D1B"/>
    <w:rsid w:val="00C84C25"/>
    <w:rsid w:val="00C84DCA"/>
    <w:rsid w:val="00C864E9"/>
    <w:rsid w:val="00C92F33"/>
    <w:rsid w:val="00CA4E6F"/>
    <w:rsid w:val="00CB1DE8"/>
    <w:rsid w:val="00CB261C"/>
    <w:rsid w:val="00CB37C4"/>
    <w:rsid w:val="00CB6634"/>
    <w:rsid w:val="00CB6D15"/>
    <w:rsid w:val="00CC02BD"/>
    <w:rsid w:val="00CC53AE"/>
    <w:rsid w:val="00CC76C5"/>
    <w:rsid w:val="00CD3CB4"/>
    <w:rsid w:val="00CD798A"/>
    <w:rsid w:val="00CE1DDF"/>
    <w:rsid w:val="00CE42F3"/>
    <w:rsid w:val="00CE5020"/>
    <w:rsid w:val="00CE594D"/>
    <w:rsid w:val="00CF1EC9"/>
    <w:rsid w:val="00CF5408"/>
    <w:rsid w:val="00CF638F"/>
    <w:rsid w:val="00D00B44"/>
    <w:rsid w:val="00D158D5"/>
    <w:rsid w:val="00D208AA"/>
    <w:rsid w:val="00D220F1"/>
    <w:rsid w:val="00D35971"/>
    <w:rsid w:val="00D3602C"/>
    <w:rsid w:val="00D37906"/>
    <w:rsid w:val="00D37BE9"/>
    <w:rsid w:val="00D4711E"/>
    <w:rsid w:val="00D50478"/>
    <w:rsid w:val="00D51E7E"/>
    <w:rsid w:val="00D520B6"/>
    <w:rsid w:val="00D5519C"/>
    <w:rsid w:val="00D61273"/>
    <w:rsid w:val="00D61B03"/>
    <w:rsid w:val="00D63C69"/>
    <w:rsid w:val="00D64A2F"/>
    <w:rsid w:val="00D6516D"/>
    <w:rsid w:val="00D65A6C"/>
    <w:rsid w:val="00D669E3"/>
    <w:rsid w:val="00D814C1"/>
    <w:rsid w:val="00D825D5"/>
    <w:rsid w:val="00D8308D"/>
    <w:rsid w:val="00D842FF"/>
    <w:rsid w:val="00D8451F"/>
    <w:rsid w:val="00D845A1"/>
    <w:rsid w:val="00D84768"/>
    <w:rsid w:val="00D868D4"/>
    <w:rsid w:val="00D92A24"/>
    <w:rsid w:val="00D9586B"/>
    <w:rsid w:val="00DA300C"/>
    <w:rsid w:val="00DA4F8D"/>
    <w:rsid w:val="00DA7418"/>
    <w:rsid w:val="00DA75B7"/>
    <w:rsid w:val="00DA7931"/>
    <w:rsid w:val="00DB03B9"/>
    <w:rsid w:val="00DB0C49"/>
    <w:rsid w:val="00DB1D5E"/>
    <w:rsid w:val="00DB214E"/>
    <w:rsid w:val="00DB5AD7"/>
    <w:rsid w:val="00DC298E"/>
    <w:rsid w:val="00DC40AA"/>
    <w:rsid w:val="00DC7274"/>
    <w:rsid w:val="00DD1887"/>
    <w:rsid w:val="00DD37E6"/>
    <w:rsid w:val="00DD50EC"/>
    <w:rsid w:val="00DD6B81"/>
    <w:rsid w:val="00DE212E"/>
    <w:rsid w:val="00DE2682"/>
    <w:rsid w:val="00DE3330"/>
    <w:rsid w:val="00DE3F8B"/>
    <w:rsid w:val="00DF4288"/>
    <w:rsid w:val="00DF488E"/>
    <w:rsid w:val="00DF785E"/>
    <w:rsid w:val="00E042E7"/>
    <w:rsid w:val="00E0444A"/>
    <w:rsid w:val="00E07BEE"/>
    <w:rsid w:val="00E13B1B"/>
    <w:rsid w:val="00E15006"/>
    <w:rsid w:val="00E16090"/>
    <w:rsid w:val="00E2031F"/>
    <w:rsid w:val="00E21BB5"/>
    <w:rsid w:val="00E223BD"/>
    <w:rsid w:val="00E227B2"/>
    <w:rsid w:val="00E253FC"/>
    <w:rsid w:val="00E302FA"/>
    <w:rsid w:val="00E31772"/>
    <w:rsid w:val="00E3193F"/>
    <w:rsid w:val="00E33416"/>
    <w:rsid w:val="00E34855"/>
    <w:rsid w:val="00E34EB3"/>
    <w:rsid w:val="00E3674C"/>
    <w:rsid w:val="00E419B6"/>
    <w:rsid w:val="00E42E54"/>
    <w:rsid w:val="00E44311"/>
    <w:rsid w:val="00E44DB9"/>
    <w:rsid w:val="00E50D1E"/>
    <w:rsid w:val="00E517D5"/>
    <w:rsid w:val="00E569FF"/>
    <w:rsid w:val="00E57BB6"/>
    <w:rsid w:val="00E60412"/>
    <w:rsid w:val="00E63159"/>
    <w:rsid w:val="00E63A97"/>
    <w:rsid w:val="00E667F8"/>
    <w:rsid w:val="00E67862"/>
    <w:rsid w:val="00E706D1"/>
    <w:rsid w:val="00E755D8"/>
    <w:rsid w:val="00E77875"/>
    <w:rsid w:val="00E83744"/>
    <w:rsid w:val="00E86BF7"/>
    <w:rsid w:val="00E90B73"/>
    <w:rsid w:val="00E92AB2"/>
    <w:rsid w:val="00E939B2"/>
    <w:rsid w:val="00E94BF8"/>
    <w:rsid w:val="00EA32B9"/>
    <w:rsid w:val="00EA6020"/>
    <w:rsid w:val="00EA6D46"/>
    <w:rsid w:val="00EB1DA9"/>
    <w:rsid w:val="00EB2CC2"/>
    <w:rsid w:val="00EB3590"/>
    <w:rsid w:val="00EB5C88"/>
    <w:rsid w:val="00EC0634"/>
    <w:rsid w:val="00EC5FB8"/>
    <w:rsid w:val="00ED2A4B"/>
    <w:rsid w:val="00ED6F87"/>
    <w:rsid w:val="00EE121F"/>
    <w:rsid w:val="00EE4C24"/>
    <w:rsid w:val="00EE57D7"/>
    <w:rsid w:val="00EE5EEB"/>
    <w:rsid w:val="00EF2539"/>
    <w:rsid w:val="00F007C5"/>
    <w:rsid w:val="00F01D6E"/>
    <w:rsid w:val="00F02C2F"/>
    <w:rsid w:val="00F03D65"/>
    <w:rsid w:val="00F0557F"/>
    <w:rsid w:val="00F05C40"/>
    <w:rsid w:val="00F0607D"/>
    <w:rsid w:val="00F10D64"/>
    <w:rsid w:val="00F120B0"/>
    <w:rsid w:val="00F143CF"/>
    <w:rsid w:val="00F14DD3"/>
    <w:rsid w:val="00F17910"/>
    <w:rsid w:val="00F21092"/>
    <w:rsid w:val="00F21CCB"/>
    <w:rsid w:val="00F23654"/>
    <w:rsid w:val="00F2479E"/>
    <w:rsid w:val="00F254C8"/>
    <w:rsid w:val="00F26498"/>
    <w:rsid w:val="00F30140"/>
    <w:rsid w:val="00F30DA7"/>
    <w:rsid w:val="00F31F13"/>
    <w:rsid w:val="00F35398"/>
    <w:rsid w:val="00F419AC"/>
    <w:rsid w:val="00F420C7"/>
    <w:rsid w:val="00F43F6D"/>
    <w:rsid w:val="00F50570"/>
    <w:rsid w:val="00F51DD8"/>
    <w:rsid w:val="00F63296"/>
    <w:rsid w:val="00F652B1"/>
    <w:rsid w:val="00F6687A"/>
    <w:rsid w:val="00F700E1"/>
    <w:rsid w:val="00F731BC"/>
    <w:rsid w:val="00F73C16"/>
    <w:rsid w:val="00F808A2"/>
    <w:rsid w:val="00F814CA"/>
    <w:rsid w:val="00F84BBF"/>
    <w:rsid w:val="00F866B4"/>
    <w:rsid w:val="00F90C67"/>
    <w:rsid w:val="00F918A1"/>
    <w:rsid w:val="00F92068"/>
    <w:rsid w:val="00F925C1"/>
    <w:rsid w:val="00F93F91"/>
    <w:rsid w:val="00F9457B"/>
    <w:rsid w:val="00F963BF"/>
    <w:rsid w:val="00FA012B"/>
    <w:rsid w:val="00FA2A2E"/>
    <w:rsid w:val="00FA6604"/>
    <w:rsid w:val="00FB6AA9"/>
    <w:rsid w:val="00FB7B12"/>
    <w:rsid w:val="00FC232E"/>
    <w:rsid w:val="00FC58FB"/>
    <w:rsid w:val="00FC74E8"/>
    <w:rsid w:val="00FC7699"/>
    <w:rsid w:val="00FC76FC"/>
    <w:rsid w:val="00FC7A69"/>
    <w:rsid w:val="00FD0913"/>
    <w:rsid w:val="00FD388B"/>
    <w:rsid w:val="00FE0459"/>
    <w:rsid w:val="00FE14ED"/>
    <w:rsid w:val="00FE30AA"/>
    <w:rsid w:val="00FE587E"/>
    <w:rsid w:val="00FE6DBE"/>
    <w:rsid w:val="00FF100E"/>
    <w:rsid w:val="00FF5BCD"/>
    <w:rsid w:val="00FF62E9"/>
    <w:rsid w:val="00FF63E2"/>
    <w:rsid w:val="00FF7666"/>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34A5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A8"/>
    <w:rPr>
      <w:rFonts w:ascii="Arial" w:hAnsi="Arial"/>
      <w:sz w:val="24"/>
      <w:szCs w:val="22"/>
      <w:lang w:eastAsia="en-US"/>
    </w:rPr>
  </w:style>
  <w:style w:type="paragraph" w:styleId="Heading1">
    <w:name w:val="heading 1"/>
    <w:basedOn w:val="Normal"/>
    <w:next w:val="Heading2"/>
    <w:link w:val="Heading1Char"/>
    <w:uiPriority w:val="9"/>
    <w:qFormat/>
    <w:rsid w:val="005F2AC5"/>
    <w:pPr>
      <w:keepNext/>
      <w:keepLines/>
      <w:numPr>
        <w:numId w:val="1"/>
      </w:numPr>
      <w:pBdr>
        <w:top w:val="single" w:sz="18" w:space="1" w:color="0070C0"/>
        <w:left w:val="single" w:sz="18" w:space="4" w:color="0070C0"/>
        <w:bottom w:val="single" w:sz="18" w:space="1" w:color="0070C0"/>
        <w:right w:val="single" w:sz="18" w:space="4" w:color="0070C0"/>
      </w:pBdr>
      <w:shd w:val="clear" w:color="auto" w:fill="0070C0"/>
      <w:spacing w:before="240" w:after="240"/>
      <w:outlineLvl w:val="0"/>
    </w:pPr>
    <w:rPr>
      <w:b/>
      <w:bCs/>
      <w:color w:val="FFFFFF"/>
      <w:sz w:val="36"/>
      <w:szCs w:val="28"/>
      <w:lang w:val="en-US"/>
    </w:rPr>
  </w:style>
  <w:style w:type="paragraph" w:styleId="Heading2">
    <w:name w:val="heading 2"/>
    <w:basedOn w:val="Heading1"/>
    <w:next w:val="Numberedpara"/>
    <w:link w:val="Heading2Char"/>
    <w:uiPriority w:val="9"/>
    <w:unhideWhenUsed/>
    <w:qFormat/>
    <w:rsid w:val="005F2AC5"/>
    <w:pPr>
      <w:numPr>
        <w:ilvl w:val="1"/>
      </w:numPr>
      <w:pBdr>
        <w:top w:val="none" w:sz="0" w:space="0" w:color="auto"/>
        <w:left w:val="none" w:sz="0" w:space="0" w:color="auto"/>
        <w:bottom w:val="none" w:sz="0" w:space="0" w:color="auto"/>
        <w:right w:val="none" w:sz="0" w:space="0" w:color="auto"/>
      </w:pBdr>
      <w:shd w:val="clear" w:color="auto" w:fill="auto"/>
      <w:outlineLvl w:val="1"/>
    </w:pPr>
    <w:rPr>
      <w:bCs w:val="0"/>
      <w:color w:val="0070C0"/>
      <w:sz w:val="32"/>
    </w:rPr>
  </w:style>
  <w:style w:type="paragraph" w:styleId="Heading3">
    <w:name w:val="heading 3"/>
    <w:basedOn w:val="Normal"/>
    <w:next w:val="Numberedpara"/>
    <w:link w:val="Heading3Char"/>
    <w:uiPriority w:val="9"/>
    <w:unhideWhenUsed/>
    <w:qFormat/>
    <w:rsid w:val="005F2AC5"/>
    <w:pPr>
      <w:keepNext/>
      <w:keepLines/>
      <w:spacing w:before="160" w:after="120"/>
      <w:ind w:left="1134"/>
      <w:outlineLvl w:val="2"/>
    </w:pPr>
    <w:rPr>
      <w:b/>
      <w:color w:val="00B0F0"/>
      <w:sz w:val="28"/>
      <w:szCs w:val="28"/>
      <w:lang w:val="en-US"/>
    </w:rPr>
  </w:style>
  <w:style w:type="paragraph" w:styleId="Heading4">
    <w:name w:val="heading 4"/>
    <w:basedOn w:val="Heading3"/>
    <w:next w:val="Numberedpara"/>
    <w:link w:val="Heading4Char"/>
    <w:uiPriority w:val="9"/>
    <w:unhideWhenUsed/>
    <w:qFormat/>
    <w:rsid w:val="005F2AC5"/>
    <w:pPr>
      <w:spacing w:before="120"/>
      <w:outlineLvl w:val="3"/>
    </w:pPr>
    <w:rPr>
      <w:sz w:val="24"/>
      <w:szCs w:val="24"/>
    </w:rPr>
  </w:style>
  <w:style w:type="paragraph" w:styleId="Heading5">
    <w:name w:val="heading 5"/>
    <w:basedOn w:val="Heading4"/>
    <w:next w:val="Numberedpara"/>
    <w:link w:val="Heading5Char"/>
    <w:uiPriority w:val="9"/>
    <w:unhideWhenUsed/>
    <w:qFormat/>
    <w:rsid w:val="005F2AC5"/>
    <w:pPr>
      <w:outlineLvl w:val="4"/>
    </w:pPr>
    <w:rPr>
      <w:color w:val="7F7F7F"/>
    </w:rPr>
  </w:style>
  <w:style w:type="paragraph" w:styleId="Heading6">
    <w:name w:val="heading 6"/>
    <w:basedOn w:val="Normal"/>
    <w:next w:val="Heading5"/>
    <w:link w:val="Heading6Char"/>
    <w:uiPriority w:val="9"/>
    <w:unhideWhenUsed/>
    <w:rsid w:val="005F2AC5"/>
    <w:pPr>
      <w:spacing w:before="240" w:after="60"/>
      <w:ind w:left="1138"/>
      <w:outlineLvl w:val="5"/>
    </w:pPr>
    <w:rPr>
      <w:bCs/>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2AC5"/>
    <w:rPr>
      <w:rFonts w:ascii="Arial" w:hAnsi="Arial"/>
      <w:b/>
      <w:color w:val="FFFFFF"/>
      <w:sz w:val="28"/>
      <w:shd w:val="clear" w:color="auto" w:fill="0070C0"/>
      <w:lang w:val="x-none" w:eastAsia="en-US"/>
    </w:rPr>
  </w:style>
  <w:style w:type="character" w:customStyle="1" w:styleId="Heading2Char">
    <w:name w:val="Heading 2 Char"/>
    <w:basedOn w:val="DefaultParagraphFont"/>
    <w:link w:val="Heading2"/>
    <w:uiPriority w:val="9"/>
    <w:locked/>
    <w:rsid w:val="005F2AC5"/>
    <w:rPr>
      <w:rFonts w:ascii="Arial" w:hAnsi="Arial"/>
      <w:b/>
      <w:color w:val="0070C0"/>
      <w:sz w:val="28"/>
      <w:lang w:val="x-none" w:eastAsia="en-US"/>
    </w:rPr>
  </w:style>
  <w:style w:type="character" w:customStyle="1" w:styleId="Heading3Char">
    <w:name w:val="Heading 3 Char"/>
    <w:basedOn w:val="DefaultParagraphFont"/>
    <w:link w:val="Heading3"/>
    <w:uiPriority w:val="9"/>
    <w:locked/>
    <w:rsid w:val="005F2AC5"/>
    <w:rPr>
      <w:rFonts w:ascii="Arial" w:hAnsi="Arial"/>
      <w:b/>
      <w:color w:val="00B0F0"/>
      <w:sz w:val="28"/>
      <w:lang w:val="x-none" w:eastAsia="en-US"/>
    </w:rPr>
  </w:style>
  <w:style w:type="character" w:customStyle="1" w:styleId="Heading4Char">
    <w:name w:val="Heading 4 Char"/>
    <w:basedOn w:val="DefaultParagraphFont"/>
    <w:link w:val="Heading4"/>
    <w:uiPriority w:val="9"/>
    <w:locked/>
    <w:rsid w:val="005F2AC5"/>
    <w:rPr>
      <w:rFonts w:ascii="Arial" w:hAnsi="Arial"/>
      <w:b/>
      <w:color w:val="00B0F0"/>
      <w:sz w:val="24"/>
      <w:lang w:val="x-none" w:eastAsia="en-US"/>
    </w:rPr>
  </w:style>
  <w:style w:type="character" w:customStyle="1" w:styleId="Heading5Char">
    <w:name w:val="Heading 5 Char"/>
    <w:basedOn w:val="DefaultParagraphFont"/>
    <w:link w:val="Heading5"/>
    <w:uiPriority w:val="9"/>
    <w:locked/>
    <w:rsid w:val="005F2AC5"/>
    <w:rPr>
      <w:rFonts w:ascii="Arial" w:hAnsi="Arial"/>
      <w:b/>
      <w:color w:val="7F7F7F"/>
      <w:sz w:val="24"/>
      <w:lang w:val="x-none" w:eastAsia="en-US"/>
    </w:rPr>
  </w:style>
  <w:style w:type="character" w:customStyle="1" w:styleId="Heading6Char">
    <w:name w:val="Heading 6 Char"/>
    <w:basedOn w:val="DefaultParagraphFont"/>
    <w:link w:val="Heading6"/>
    <w:uiPriority w:val="9"/>
    <w:locked/>
    <w:rsid w:val="005F2AC5"/>
    <w:rPr>
      <w:rFonts w:ascii="Arial" w:hAnsi="Arial"/>
      <w:i/>
      <w:sz w:val="22"/>
      <w:lang w:val="x-none" w:eastAsia="en-US"/>
    </w:rPr>
  </w:style>
  <w:style w:type="paragraph" w:customStyle="1" w:styleId="Numberedpara">
    <w:name w:val="Numbered para"/>
    <w:basedOn w:val="Normal"/>
    <w:link w:val="NumberedparaChar"/>
    <w:qFormat/>
    <w:rsid w:val="005F2AC5"/>
    <w:pPr>
      <w:numPr>
        <w:ilvl w:val="2"/>
        <w:numId w:val="1"/>
      </w:numPr>
      <w:spacing w:after="120"/>
    </w:pPr>
    <w:rPr>
      <w:lang w:val="en-US"/>
    </w:rPr>
  </w:style>
  <w:style w:type="character" w:customStyle="1" w:styleId="NumberedparaChar">
    <w:name w:val="Numbered para Char"/>
    <w:link w:val="Numberedpara"/>
    <w:locked/>
    <w:rsid w:val="00146328"/>
    <w:rPr>
      <w:rFonts w:ascii="Arial" w:hAnsi="Arial"/>
      <w:sz w:val="22"/>
      <w:lang w:val="x-none" w:eastAsia="en-US"/>
    </w:rPr>
  </w:style>
  <w:style w:type="paragraph" w:customStyle="1" w:styleId="Standardparagraph2">
    <w:name w:val="Standard paragraph 2"/>
    <w:basedOn w:val="Normal"/>
    <w:qFormat/>
    <w:rsid w:val="005F2AC5"/>
    <w:pPr>
      <w:spacing w:after="120"/>
    </w:pPr>
  </w:style>
  <w:style w:type="paragraph" w:styleId="Header">
    <w:name w:val="header"/>
    <w:basedOn w:val="Normal"/>
    <w:link w:val="HeaderChar"/>
    <w:uiPriority w:val="99"/>
    <w:unhideWhenUsed/>
    <w:rsid w:val="005F2AC5"/>
    <w:pPr>
      <w:tabs>
        <w:tab w:val="center" w:pos="4513"/>
        <w:tab w:val="right" w:pos="9026"/>
      </w:tabs>
      <w:spacing w:after="40"/>
    </w:pPr>
    <w:rPr>
      <w:lang w:val="en-US"/>
    </w:rPr>
  </w:style>
  <w:style w:type="character" w:customStyle="1" w:styleId="HeaderChar">
    <w:name w:val="Header Char"/>
    <w:basedOn w:val="DefaultParagraphFont"/>
    <w:link w:val="Header"/>
    <w:uiPriority w:val="99"/>
    <w:locked/>
    <w:rsid w:val="005F2AC5"/>
    <w:rPr>
      <w:rFonts w:ascii="Arial" w:hAnsi="Arial"/>
      <w:sz w:val="22"/>
      <w:lang w:val="x-none" w:eastAsia="en-US"/>
    </w:rPr>
  </w:style>
  <w:style w:type="paragraph" w:styleId="Footer">
    <w:name w:val="footer"/>
    <w:basedOn w:val="Normal"/>
    <w:link w:val="FooterChar"/>
    <w:uiPriority w:val="99"/>
    <w:unhideWhenUsed/>
    <w:rsid w:val="005F2AC5"/>
    <w:pPr>
      <w:tabs>
        <w:tab w:val="center" w:pos="4513"/>
        <w:tab w:val="right" w:pos="9026"/>
      </w:tabs>
      <w:ind w:left="57"/>
    </w:pPr>
    <w:rPr>
      <w:sz w:val="16"/>
      <w:lang w:val="en-US"/>
    </w:rPr>
  </w:style>
  <w:style w:type="character" w:customStyle="1" w:styleId="FooterChar">
    <w:name w:val="Footer Char"/>
    <w:basedOn w:val="DefaultParagraphFont"/>
    <w:link w:val="Footer"/>
    <w:uiPriority w:val="99"/>
    <w:locked/>
    <w:rsid w:val="005F2AC5"/>
    <w:rPr>
      <w:rFonts w:ascii="Arial" w:hAnsi="Arial"/>
      <w:sz w:val="22"/>
      <w:lang w:val="x-none" w:eastAsia="en-US"/>
    </w:rPr>
  </w:style>
  <w:style w:type="table" w:styleId="TableGrid">
    <w:name w:val="Table Grid"/>
    <w:basedOn w:val="TableNormal"/>
    <w:uiPriority w:val="59"/>
    <w:rsid w:val="005F2A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1">
    <w:name w:val="Cover title 1"/>
    <w:qFormat/>
    <w:rsid w:val="005F2AC5"/>
    <w:rPr>
      <w:rFonts w:ascii="Arial" w:hAnsi="Arial"/>
      <w:b/>
      <w:color w:val="BEBD00"/>
      <w:sz w:val="56"/>
      <w:szCs w:val="56"/>
      <w:lang w:eastAsia="en-US"/>
    </w:rPr>
  </w:style>
  <w:style w:type="paragraph" w:customStyle="1" w:styleId="Reportsubtitle">
    <w:name w:val="Report subtitle"/>
    <w:qFormat/>
    <w:rsid w:val="005F2AC5"/>
    <w:rPr>
      <w:rFonts w:ascii="Arial" w:hAnsi="Arial"/>
      <w:b/>
      <w:sz w:val="32"/>
      <w:szCs w:val="32"/>
      <w:lang w:eastAsia="en-US"/>
    </w:rPr>
  </w:style>
  <w:style w:type="paragraph" w:customStyle="1" w:styleId="Authors">
    <w:name w:val="Authors"/>
    <w:basedOn w:val="Normal"/>
    <w:qFormat/>
    <w:rsid w:val="005F2AC5"/>
    <w:rPr>
      <w:b/>
    </w:rPr>
  </w:style>
  <w:style w:type="paragraph" w:customStyle="1" w:styleId="RepTitle1">
    <w:name w:val="Rep Title 1"/>
    <w:qFormat/>
    <w:rsid w:val="005F2AC5"/>
    <w:pPr>
      <w:spacing w:after="360"/>
      <w:jc w:val="center"/>
    </w:pPr>
    <w:rPr>
      <w:rFonts w:ascii="Arial" w:hAnsi="Arial"/>
      <w:b/>
      <w:color w:val="0060A9"/>
      <w:sz w:val="36"/>
      <w:szCs w:val="22"/>
      <w:lang w:eastAsia="en-US"/>
    </w:rPr>
  </w:style>
  <w:style w:type="paragraph" w:customStyle="1" w:styleId="RepTitle2">
    <w:name w:val="Rep Title 2"/>
    <w:basedOn w:val="RepTitle1"/>
    <w:qFormat/>
    <w:rsid w:val="005F2AC5"/>
    <w:pPr>
      <w:spacing w:after="0"/>
    </w:pPr>
  </w:style>
  <w:style w:type="paragraph" w:customStyle="1" w:styleId="Tabletitleauthoritiesleft">
    <w:name w:val="Table title authorities left"/>
    <w:basedOn w:val="Normal"/>
    <w:qFormat/>
    <w:rsid w:val="00B63393"/>
    <w:pPr>
      <w:spacing w:before="60" w:after="60"/>
    </w:pPr>
    <w:rPr>
      <w:b/>
      <w:sz w:val="20"/>
      <w:szCs w:val="20"/>
    </w:rPr>
  </w:style>
  <w:style w:type="paragraph" w:customStyle="1" w:styleId="Contentsheading1">
    <w:name w:val="Contents heading 1"/>
    <w:basedOn w:val="Normal"/>
    <w:next w:val="Standardparagraph2"/>
    <w:qFormat/>
    <w:rsid w:val="005F2AC5"/>
    <w:pPr>
      <w:spacing w:after="240"/>
      <w:jc w:val="center"/>
    </w:pPr>
    <w:rPr>
      <w:b/>
    </w:rPr>
  </w:style>
  <w:style w:type="paragraph" w:customStyle="1" w:styleId="Tabletitleauthoritiespage">
    <w:name w:val="Table title authorities page"/>
    <w:basedOn w:val="Normal"/>
    <w:qFormat/>
    <w:rsid w:val="00B63393"/>
    <w:pPr>
      <w:spacing w:before="60" w:after="60"/>
      <w:jc w:val="center"/>
    </w:pPr>
    <w:rPr>
      <w:b/>
      <w:sz w:val="20"/>
      <w:szCs w:val="20"/>
    </w:rPr>
  </w:style>
  <w:style w:type="paragraph" w:customStyle="1" w:styleId="Contentslistpagenumber">
    <w:name w:val="Contents list page number"/>
    <w:basedOn w:val="Contentsheading1"/>
    <w:qFormat/>
    <w:rsid w:val="005F2AC5"/>
    <w:pPr>
      <w:jc w:val="right"/>
    </w:pPr>
    <w:rPr>
      <w:sz w:val="22"/>
    </w:rPr>
  </w:style>
  <w:style w:type="character" w:styleId="PlaceholderText">
    <w:name w:val="Placeholder Text"/>
    <w:basedOn w:val="DefaultParagraphFont"/>
    <w:uiPriority w:val="99"/>
    <w:semiHidden/>
    <w:rsid w:val="005F2AC5"/>
    <w:rPr>
      <w:color w:val="808080"/>
    </w:rPr>
  </w:style>
  <w:style w:type="paragraph" w:styleId="BalloonText">
    <w:name w:val="Balloon Text"/>
    <w:basedOn w:val="Normal"/>
    <w:link w:val="BalloonTextChar"/>
    <w:uiPriority w:val="99"/>
    <w:semiHidden/>
    <w:unhideWhenUsed/>
    <w:rsid w:val="005F2AC5"/>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5F2AC5"/>
    <w:rPr>
      <w:rFonts w:ascii="Tahoma" w:hAnsi="Tahoma"/>
      <w:sz w:val="16"/>
      <w:lang w:val="x-none" w:eastAsia="en-US"/>
    </w:rPr>
  </w:style>
  <w:style w:type="paragraph" w:customStyle="1" w:styleId="DocReference">
    <w:name w:val="Doc Reference"/>
    <w:basedOn w:val="Standardparagraph2"/>
    <w:qFormat/>
    <w:rsid w:val="005F2AC5"/>
    <w:rPr>
      <w:sz w:val="16"/>
      <w:szCs w:val="16"/>
    </w:rPr>
  </w:style>
  <w:style w:type="paragraph" w:customStyle="1" w:styleId="Bullet1">
    <w:name w:val="Bullet 1"/>
    <w:basedOn w:val="Numberedpara"/>
    <w:qFormat/>
    <w:rsid w:val="005F2AC5"/>
    <w:pPr>
      <w:numPr>
        <w:ilvl w:val="0"/>
        <w:numId w:val="0"/>
      </w:numPr>
      <w:tabs>
        <w:tab w:val="num" w:pos="1559"/>
      </w:tabs>
      <w:ind w:left="1559" w:hanging="425"/>
    </w:pPr>
  </w:style>
  <w:style w:type="paragraph" w:customStyle="1" w:styleId="Bullet2">
    <w:name w:val="Bullet 2"/>
    <w:basedOn w:val="Bullet1"/>
    <w:qFormat/>
    <w:rsid w:val="005F2AC5"/>
    <w:pPr>
      <w:numPr>
        <w:ilvl w:val="1"/>
      </w:numPr>
      <w:tabs>
        <w:tab w:val="num" w:pos="1559"/>
      </w:tabs>
      <w:ind w:left="1559" w:hanging="425"/>
    </w:pPr>
  </w:style>
  <w:style w:type="paragraph" w:customStyle="1" w:styleId="Listalpha">
    <w:name w:val="List alpha"/>
    <w:basedOn w:val="Normal"/>
    <w:link w:val="ListalphaChar"/>
    <w:qFormat/>
    <w:rsid w:val="005F2AC5"/>
    <w:pPr>
      <w:numPr>
        <w:ilvl w:val="3"/>
        <w:numId w:val="1"/>
      </w:numPr>
      <w:spacing w:after="120"/>
    </w:pPr>
    <w:rPr>
      <w:lang w:val="en-US"/>
    </w:rPr>
  </w:style>
  <w:style w:type="character" w:customStyle="1" w:styleId="ListalphaChar">
    <w:name w:val="List alpha Char"/>
    <w:link w:val="Listalpha"/>
    <w:locked/>
    <w:rsid w:val="00D8308D"/>
    <w:rPr>
      <w:rFonts w:ascii="Arial" w:hAnsi="Arial"/>
      <w:sz w:val="22"/>
      <w:lang w:val="x-none" w:eastAsia="en-US"/>
    </w:rPr>
  </w:style>
  <w:style w:type="paragraph" w:customStyle="1" w:styleId="Listnumeral">
    <w:name w:val="List numeral"/>
    <w:basedOn w:val="Listalpha"/>
    <w:qFormat/>
    <w:rsid w:val="005F2AC5"/>
    <w:pPr>
      <w:numPr>
        <w:ilvl w:val="4"/>
      </w:numPr>
    </w:pPr>
  </w:style>
  <w:style w:type="paragraph" w:customStyle="1" w:styleId="Standardparagraph1">
    <w:name w:val="Standard paragraph 1"/>
    <w:basedOn w:val="Normal"/>
    <w:qFormat/>
    <w:rsid w:val="005F2AC5"/>
    <w:pPr>
      <w:spacing w:after="120"/>
      <w:ind w:left="1134"/>
    </w:pPr>
  </w:style>
  <w:style w:type="paragraph" w:styleId="Caption">
    <w:name w:val="caption"/>
    <w:basedOn w:val="Normal"/>
    <w:next w:val="Standardparagraph1"/>
    <w:uiPriority w:val="35"/>
    <w:unhideWhenUsed/>
    <w:qFormat/>
    <w:rsid w:val="005F2AC5"/>
    <w:pPr>
      <w:keepNext/>
      <w:spacing w:before="120" w:after="120"/>
      <w:ind w:left="1134"/>
      <w:jc w:val="center"/>
    </w:pPr>
    <w:rPr>
      <w:b/>
      <w:bCs/>
      <w:szCs w:val="24"/>
    </w:rPr>
  </w:style>
  <w:style w:type="paragraph" w:customStyle="1" w:styleId="Captioncenteredonpage">
    <w:name w:val="Caption centered on page"/>
    <w:basedOn w:val="Caption"/>
    <w:next w:val="Standardparagraph2"/>
    <w:qFormat/>
    <w:rsid w:val="005F2AC5"/>
    <w:pPr>
      <w:ind w:left="0"/>
    </w:pPr>
  </w:style>
  <w:style w:type="paragraph" w:customStyle="1" w:styleId="Tabletext">
    <w:name w:val="Table text"/>
    <w:basedOn w:val="Normal"/>
    <w:qFormat/>
    <w:rsid w:val="00C01B5E"/>
    <w:pPr>
      <w:spacing w:before="60" w:after="60"/>
    </w:pPr>
    <w:rPr>
      <w:sz w:val="22"/>
    </w:rPr>
  </w:style>
  <w:style w:type="paragraph" w:customStyle="1" w:styleId="Tabletitle">
    <w:name w:val="Table title"/>
    <w:basedOn w:val="Tabletext"/>
    <w:qFormat/>
    <w:rsid w:val="005F2AC5"/>
    <w:pPr>
      <w:jc w:val="center"/>
    </w:pPr>
    <w:rPr>
      <w:b/>
    </w:rPr>
  </w:style>
  <w:style w:type="paragraph" w:customStyle="1" w:styleId="AppendixHeading1">
    <w:name w:val="Appendix Heading 1"/>
    <w:basedOn w:val="Heading1"/>
    <w:next w:val="AppendixHeading2"/>
    <w:autoRedefine/>
    <w:qFormat/>
    <w:rsid w:val="005D4CA6"/>
    <w:pPr>
      <w:numPr>
        <w:numId w:val="2"/>
      </w:numPr>
      <w:ind w:left="0" w:firstLine="0"/>
    </w:pPr>
  </w:style>
  <w:style w:type="paragraph" w:customStyle="1" w:styleId="AppendixHeading2">
    <w:name w:val="Appendix Heading 2"/>
    <w:basedOn w:val="AppendixHeading1"/>
    <w:next w:val="Normal"/>
    <w:qFormat/>
    <w:rsid w:val="00867FBC"/>
    <w:pPr>
      <w:numPr>
        <w:ilvl w:val="1"/>
      </w:numPr>
      <w:pBdr>
        <w:top w:val="none" w:sz="0" w:space="0" w:color="auto"/>
        <w:left w:val="none" w:sz="0" w:space="0" w:color="auto"/>
        <w:bottom w:val="none" w:sz="0" w:space="0" w:color="auto"/>
        <w:right w:val="none" w:sz="0" w:space="0" w:color="auto"/>
      </w:pBdr>
      <w:shd w:val="clear" w:color="auto" w:fill="auto"/>
    </w:pPr>
    <w:rPr>
      <w:color w:val="66952E"/>
      <w:sz w:val="32"/>
    </w:rPr>
  </w:style>
  <w:style w:type="paragraph" w:styleId="TOC1">
    <w:name w:val="toc 1"/>
    <w:basedOn w:val="Normal"/>
    <w:next w:val="Normal"/>
    <w:autoRedefine/>
    <w:uiPriority w:val="39"/>
    <w:unhideWhenUsed/>
    <w:rsid w:val="005F2AC5"/>
    <w:pPr>
      <w:tabs>
        <w:tab w:val="left" w:pos="567"/>
        <w:tab w:val="right" w:leader="dot" w:pos="9061"/>
      </w:tabs>
      <w:spacing w:after="100"/>
      <w:ind w:left="567" w:hanging="567"/>
    </w:pPr>
    <w:rPr>
      <w:b/>
    </w:rPr>
  </w:style>
  <w:style w:type="paragraph" w:styleId="TOC2">
    <w:name w:val="toc 2"/>
    <w:basedOn w:val="Normal"/>
    <w:next w:val="Normal"/>
    <w:autoRedefine/>
    <w:uiPriority w:val="39"/>
    <w:unhideWhenUsed/>
    <w:rsid w:val="005F2AC5"/>
    <w:pPr>
      <w:tabs>
        <w:tab w:val="left" w:pos="1276"/>
        <w:tab w:val="right" w:leader="dot" w:pos="9061"/>
      </w:tabs>
      <w:spacing w:after="100"/>
      <w:ind w:left="1276" w:hanging="709"/>
    </w:pPr>
  </w:style>
  <w:style w:type="paragraph" w:styleId="TOC3">
    <w:name w:val="toc 3"/>
    <w:basedOn w:val="Normal"/>
    <w:next w:val="Normal"/>
    <w:autoRedefine/>
    <w:uiPriority w:val="39"/>
    <w:unhideWhenUsed/>
    <w:rsid w:val="005F2AC5"/>
    <w:pPr>
      <w:tabs>
        <w:tab w:val="right" w:leader="dot" w:pos="9061"/>
      </w:tabs>
      <w:spacing w:after="100"/>
      <w:ind w:left="1985" w:hanging="709"/>
    </w:pPr>
    <w:rPr>
      <w:sz w:val="22"/>
    </w:rPr>
  </w:style>
  <w:style w:type="paragraph" w:styleId="TableofFigures">
    <w:name w:val="table of figures"/>
    <w:basedOn w:val="Normal"/>
    <w:next w:val="Normal"/>
    <w:uiPriority w:val="99"/>
    <w:unhideWhenUsed/>
    <w:rsid w:val="005F2AC5"/>
    <w:pPr>
      <w:tabs>
        <w:tab w:val="left" w:pos="1134"/>
        <w:tab w:val="right" w:leader="dot" w:pos="9061"/>
      </w:tabs>
      <w:spacing w:after="120"/>
      <w:ind w:left="1134" w:hanging="1134"/>
    </w:pPr>
  </w:style>
  <w:style w:type="character" w:styleId="Hyperlink">
    <w:name w:val="Hyperlink"/>
    <w:basedOn w:val="DefaultParagraphFont"/>
    <w:uiPriority w:val="99"/>
    <w:unhideWhenUsed/>
    <w:rsid w:val="005F2AC5"/>
    <w:rPr>
      <w:color w:val="0000FF"/>
      <w:u w:val="single"/>
    </w:rPr>
  </w:style>
  <w:style w:type="paragraph" w:customStyle="1" w:styleId="Tabletextbullet">
    <w:name w:val="Table text bullet"/>
    <w:basedOn w:val="Tabletext"/>
    <w:qFormat/>
    <w:rsid w:val="005F2AC5"/>
    <w:pPr>
      <w:tabs>
        <w:tab w:val="num" w:pos="284"/>
      </w:tabs>
      <w:ind w:left="284" w:hanging="284"/>
    </w:pPr>
  </w:style>
  <w:style w:type="paragraph" w:styleId="FootnoteText">
    <w:name w:val="footnote text"/>
    <w:basedOn w:val="Standardparagraph2"/>
    <w:link w:val="FootnoteTextChar"/>
    <w:uiPriority w:val="99"/>
    <w:semiHidden/>
    <w:unhideWhenUsed/>
    <w:rsid w:val="005F2AC5"/>
    <w:pPr>
      <w:spacing w:after="60"/>
    </w:pPr>
    <w:rPr>
      <w:sz w:val="18"/>
      <w:szCs w:val="20"/>
      <w:lang w:val="en-US"/>
    </w:rPr>
  </w:style>
  <w:style w:type="character" w:customStyle="1" w:styleId="FootnoteTextChar">
    <w:name w:val="Footnote Text Char"/>
    <w:basedOn w:val="DefaultParagraphFont"/>
    <w:link w:val="FootnoteText"/>
    <w:uiPriority w:val="99"/>
    <w:semiHidden/>
    <w:locked/>
    <w:rsid w:val="005F2AC5"/>
    <w:rPr>
      <w:rFonts w:ascii="Arial" w:hAnsi="Arial"/>
      <w:sz w:val="18"/>
      <w:lang w:val="x-none" w:eastAsia="en-US"/>
    </w:rPr>
  </w:style>
  <w:style w:type="paragraph" w:styleId="EndnoteText">
    <w:name w:val="endnote text"/>
    <w:basedOn w:val="Standardparagraph2"/>
    <w:link w:val="EndnoteTextChar"/>
    <w:uiPriority w:val="99"/>
    <w:semiHidden/>
    <w:unhideWhenUsed/>
    <w:rsid w:val="005F2AC5"/>
    <w:rPr>
      <w:sz w:val="20"/>
      <w:szCs w:val="20"/>
      <w:lang w:val="en-US"/>
    </w:rPr>
  </w:style>
  <w:style w:type="character" w:customStyle="1" w:styleId="EndnoteTextChar">
    <w:name w:val="Endnote Text Char"/>
    <w:basedOn w:val="DefaultParagraphFont"/>
    <w:link w:val="EndnoteText"/>
    <w:uiPriority w:val="99"/>
    <w:semiHidden/>
    <w:locked/>
    <w:rsid w:val="005F2AC5"/>
    <w:rPr>
      <w:rFonts w:ascii="Arial" w:hAnsi="Arial"/>
      <w:lang w:val="x-none" w:eastAsia="en-US"/>
    </w:rPr>
  </w:style>
  <w:style w:type="paragraph" w:customStyle="1" w:styleId="AppendixFigureCaption">
    <w:name w:val="Appendix Figure Caption"/>
    <w:basedOn w:val="AppendixHeading2"/>
    <w:next w:val="Standardparagraph2"/>
    <w:qFormat/>
    <w:rsid w:val="005F2AC5"/>
    <w:pPr>
      <w:numPr>
        <w:ilvl w:val="3"/>
      </w:numPr>
      <w:spacing w:before="120"/>
      <w:ind w:left="0" w:firstLine="0"/>
      <w:jc w:val="center"/>
    </w:pPr>
    <w:rPr>
      <w:color w:val="auto"/>
      <w:sz w:val="24"/>
    </w:rPr>
  </w:style>
  <w:style w:type="paragraph" w:customStyle="1" w:styleId="AppendixHeader">
    <w:name w:val="Appendix Header"/>
    <w:basedOn w:val="Standardparagraph2"/>
    <w:next w:val="Standardparagraph2"/>
    <w:qFormat/>
    <w:rsid w:val="00DB1D5E"/>
    <w:pPr>
      <w:pBdr>
        <w:top w:val="single" w:sz="18" w:space="1" w:color="FFFFFF"/>
        <w:left w:val="single" w:sz="18" w:space="4" w:color="FFFFFF"/>
        <w:bottom w:val="single" w:sz="18" w:space="1" w:color="FFFFFF"/>
        <w:right w:val="single" w:sz="18" w:space="4" w:color="FFFFFF"/>
      </w:pBdr>
      <w:shd w:val="clear" w:color="auto" w:fill="00B398"/>
      <w:spacing w:before="240" w:after="240"/>
    </w:pPr>
    <w:rPr>
      <w:b/>
      <w:color w:val="FFFFFF"/>
      <w:sz w:val="36"/>
      <w:szCs w:val="28"/>
    </w:rPr>
  </w:style>
  <w:style w:type="paragraph" w:customStyle="1" w:styleId="AppendixHeading3">
    <w:name w:val="Appendix Heading 3"/>
    <w:basedOn w:val="AppendixHeading2"/>
    <w:next w:val="AppendixHeading2"/>
    <w:qFormat/>
    <w:rsid w:val="005F2AC5"/>
    <w:pPr>
      <w:numPr>
        <w:ilvl w:val="0"/>
        <w:numId w:val="0"/>
      </w:numPr>
      <w:spacing w:before="120" w:after="120"/>
      <w:ind w:left="1138"/>
    </w:pPr>
    <w:rPr>
      <w:color w:val="00B0F0"/>
      <w:sz w:val="28"/>
    </w:rPr>
  </w:style>
  <w:style w:type="paragraph" w:customStyle="1" w:styleId="AppendixHeading4">
    <w:name w:val="Appendix Heading 4"/>
    <w:basedOn w:val="AppendixHeading3"/>
    <w:qFormat/>
    <w:rsid w:val="005F2AC5"/>
    <w:rPr>
      <w:sz w:val="24"/>
    </w:rPr>
  </w:style>
  <w:style w:type="paragraph" w:customStyle="1" w:styleId="AppendixHeading5">
    <w:name w:val="Appendix Heading 5"/>
    <w:basedOn w:val="AppendixHeading4"/>
    <w:qFormat/>
    <w:rsid w:val="005F2AC5"/>
    <w:rPr>
      <w:color w:val="7F7F7F"/>
    </w:rPr>
  </w:style>
  <w:style w:type="paragraph" w:customStyle="1" w:styleId="AppendixHeading6">
    <w:name w:val="Appendix Heading 6"/>
    <w:basedOn w:val="AppendixHeading5"/>
    <w:qFormat/>
    <w:rsid w:val="005F2AC5"/>
    <w:rPr>
      <w:b w:val="0"/>
      <w:i/>
      <w:color w:val="auto"/>
    </w:rPr>
  </w:style>
  <w:style w:type="paragraph" w:customStyle="1" w:styleId="Appendixnumberedpara">
    <w:name w:val="Appendix numbered para"/>
    <w:basedOn w:val="Numberedpara"/>
    <w:qFormat/>
    <w:rsid w:val="005F2AC5"/>
    <w:pPr>
      <w:numPr>
        <w:numId w:val="2"/>
      </w:numPr>
    </w:pPr>
  </w:style>
  <w:style w:type="paragraph" w:customStyle="1" w:styleId="AppendixTableCaption">
    <w:name w:val="Appendix Table Caption"/>
    <w:basedOn w:val="AppendixHeading1"/>
    <w:next w:val="Standardparagraph2"/>
    <w:qFormat/>
    <w:rsid w:val="005F2AC5"/>
    <w:pPr>
      <w:numPr>
        <w:ilvl w:val="4"/>
      </w:numPr>
      <w:pBdr>
        <w:top w:val="none" w:sz="0" w:space="0" w:color="auto"/>
        <w:left w:val="none" w:sz="0" w:space="0" w:color="auto"/>
        <w:bottom w:val="none" w:sz="0" w:space="0" w:color="auto"/>
        <w:right w:val="none" w:sz="0" w:space="0" w:color="auto"/>
      </w:pBdr>
      <w:shd w:val="clear" w:color="auto" w:fill="auto"/>
      <w:spacing w:before="120"/>
      <w:jc w:val="center"/>
    </w:pPr>
    <w:rPr>
      <w:color w:val="auto"/>
      <w:sz w:val="24"/>
    </w:rPr>
  </w:style>
  <w:style w:type="paragraph" w:styleId="TOC4">
    <w:name w:val="toc 4"/>
    <w:basedOn w:val="Normal"/>
    <w:next w:val="Normal"/>
    <w:autoRedefine/>
    <w:uiPriority w:val="39"/>
    <w:unhideWhenUsed/>
    <w:rsid w:val="005F2AC5"/>
    <w:pPr>
      <w:tabs>
        <w:tab w:val="left" w:pos="567"/>
        <w:tab w:val="right" w:leader="dot" w:pos="9061"/>
      </w:tabs>
      <w:spacing w:after="100"/>
      <w:ind w:left="567" w:hanging="567"/>
    </w:pPr>
  </w:style>
  <w:style w:type="character" w:styleId="CommentReference">
    <w:name w:val="annotation reference"/>
    <w:basedOn w:val="DefaultParagraphFont"/>
    <w:uiPriority w:val="99"/>
    <w:semiHidden/>
    <w:unhideWhenUsed/>
    <w:rsid w:val="001647C2"/>
    <w:rPr>
      <w:sz w:val="16"/>
    </w:rPr>
  </w:style>
  <w:style w:type="paragraph" w:styleId="CommentText">
    <w:name w:val="annotation text"/>
    <w:basedOn w:val="Normal"/>
    <w:link w:val="CommentTextChar"/>
    <w:uiPriority w:val="99"/>
    <w:semiHidden/>
    <w:unhideWhenUsed/>
    <w:rsid w:val="001647C2"/>
    <w:rPr>
      <w:sz w:val="20"/>
      <w:szCs w:val="20"/>
      <w:lang w:val="en-US"/>
    </w:rPr>
  </w:style>
  <w:style w:type="character" w:customStyle="1" w:styleId="CommentTextChar">
    <w:name w:val="Comment Text Char"/>
    <w:basedOn w:val="DefaultParagraphFont"/>
    <w:link w:val="CommentText"/>
    <w:uiPriority w:val="99"/>
    <w:semiHidden/>
    <w:locked/>
    <w:rsid w:val="001647C2"/>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1647C2"/>
    <w:rPr>
      <w:b/>
      <w:bCs/>
    </w:rPr>
  </w:style>
  <w:style w:type="character" w:customStyle="1" w:styleId="CommentSubjectChar">
    <w:name w:val="Comment Subject Char"/>
    <w:basedOn w:val="CommentTextChar"/>
    <w:link w:val="CommentSubject"/>
    <w:uiPriority w:val="99"/>
    <w:semiHidden/>
    <w:locked/>
    <w:rsid w:val="001647C2"/>
    <w:rPr>
      <w:rFonts w:ascii="Arial" w:hAnsi="Arial"/>
      <w:b/>
      <w:lang w:val="x-none" w:eastAsia="en-US"/>
    </w:rPr>
  </w:style>
  <w:style w:type="character" w:styleId="FootnoteReference">
    <w:name w:val="footnote reference"/>
    <w:aliases w:val="EN Footnote Reference,SUPERS"/>
    <w:basedOn w:val="DefaultParagraphFont"/>
    <w:uiPriority w:val="99"/>
    <w:rsid w:val="00193DF4"/>
    <w:rPr>
      <w:vertAlign w:val="superscript"/>
    </w:rPr>
  </w:style>
  <w:style w:type="paragraph" w:customStyle="1" w:styleId="Pa8">
    <w:name w:val="Pa8"/>
    <w:basedOn w:val="Normal"/>
    <w:next w:val="Normal"/>
    <w:uiPriority w:val="99"/>
    <w:rsid w:val="00D5519C"/>
    <w:pPr>
      <w:autoSpaceDE w:val="0"/>
      <w:autoSpaceDN w:val="0"/>
      <w:adjustRightInd w:val="0"/>
      <w:spacing w:line="241" w:lineRule="atLeast"/>
    </w:pPr>
    <w:rPr>
      <w:rFonts w:ascii="Corbel" w:hAnsi="Corbel"/>
      <w:szCs w:val="24"/>
      <w:lang w:eastAsia="en-GB"/>
    </w:rPr>
  </w:style>
  <w:style w:type="paragraph" w:styleId="ListParagraph">
    <w:name w:val="List Paragraph"/>
    <w:basedOn w:val="Normal"/>
    <w:uiPriority w:val="34"/>
    <w:qFormat/>
    <w:rsid w:val="00C84DCA"/>
    <w:pPr>
      <w:ind w:left="720"/>
      <w:contextualSpacing/>
    </w:pPr>
  </w:style>
  <w:style w:type="paragraph" w:customStyle="1" w:styleId="Default">
    <w:name w:val="Default"/>
    <w:rsid w:val="006E0C2F"/>
    <w:pPr>
      <w:autoSpaceDE w:val="0"/>
      <w:autoSpaceDN w:val="0"/>
      <w:adjustRightInd w:val="0"/>
    </w:pPr>
    <w:rPr>
      <w:rFonts w:ascii="Corbel" w:hAnsi="Corbel" w:cs="Corbel"/>
      <w:color w:val="000000"/>
      <w:sz w:val="24"/>
      <w:szCs w:val="24"/>
    </w:rPr>
  </w:style>
  <w:style w:type="paragraph" w:customStyle="1" w:styleId="Pa13">
    <w:name w:val="Pa13"/>
    <w:basedOn w:val="Default"/>
    <w:next w:val="Default"/>
    <w:uiPriority w:val="99"/>
    <w:rsid w:val="0090032B"/>
    <w:pPr>
      <w:spacing w:line="241" w:lineRule="atLeast"/>
    </w:pPr>
    <w:rPr>
      <w:rFonts w:cs="Times New Roman"/>
      <w:color w:val="auto"/>
    </w:rPr>
  </w:style>
  <w:style w:type="paragraph" w:customStyle="1" w:styleId="Pa11">
    <w:name w:val="Pa11"/>
    <w:basedOn w:val="Default"/>
    <w:next w:val="Default"/>
    <w:uiPriority w:val="99"/>
    <w:rsid w:val="0090032B"/>
    <w:pPr>
      <w:spacing w:line="281" w:lineRule="atLeast"/>
    </w:pPr>
    <w:rPr>
      <w:rFonts w:cs="Times New Roman"/>
      <w:color w:val="auto"/>
    </w:rPr>
  </w:style>
  <w:style w:type="paragraph" w:customStyle="1" w:styleId="Pa18">
    <w:name w:val="Pa18"/>
    <w:basedOn w:val="Default"/>
    <w:next w:val="Default"/>
    <w:uiPriority w:val="99"/>
    <w:rsid w:val="00800375"/>
    <w:pPr>
      <w:spacing w:line="241" w:lineRule="atLeast"/>
    </w:pPr>
    <w:rPr>
      <w:rFonts w:cs="Times New Roman"/>
      <w:color w:val="auto"/>
    </w:rPr>
  </w:style>
  <w:style w:type="character" w:customStyle="1" w:styleId="Style1">
    <w:name w:val="Style1"/>
    <w:uiPriority w:val="1"/>
    <w:rsid w:val="000E7307"/>
    <w:rPr>
      <w:color w:val="1F497D"/>
    </w:rPr>
  </w:style>
  <w:style w:type="character" w:customStyle="1" w:styleId="Style2">
    <w:name w:val="Style2"/>
    <w:uiPriority w:val="1"/>
    <w:qFormat/>
    <w:rsid w:val="000E7307"/>
    <w:rPr>
      <w:color w:val="1F497D"/>
    </w:rPr>
  </w:style>
  <w:style w:type="paragraph" w:customStyle="1" w:styleId="bodyxStyleGroup1">
    <w:name w:val="body x (Style Group 1)"/>
    <w:basedOn w:val="Normal"/>
    <w:uiPriority w:val="99"/>
    <w:rsid w:val="00F01D6E"/>
    <w:pPr>
      <w:suppressAutoHyphens/>
      <w:autoSpaceDE w:val="0"/>
      <w:autoSpaceDN w:val="0"/>
      <w:adjustRightInd w:val="0"/>
      <w:spacing w:after="113" w:line="240" w:lineRule="atLeast"/>
      <w:textAlignment w:val="center"/>
    </w:pPr>
    <w:rPr>
      <w:rFonts w:ascii="FS Albert Pro Light" w:hAnsi="FS Albert Pro Light" w:cs="FS Albert Pro Light"/>
      <w:color w:val="000000"/>
      <w:sz w:val="20"/>
      <w:szCs w:val="20"/>
      <w:lang w:eastAsia="en-GB"/>
    </w:rPr>
  </w:style>
  <w:style w:type="paragraph" w:customStyle="1" w:styleId="Text">
    <w:name w:val="Text"/>
    <w:qFormat/>
    <w:rsid w:val="009E0FA8"/>
    <w:pPr>
      <w:spacing w:after="120"/>
    </w:pPr>
    <w:rPr>
      <w:rFonts w:ascii="Arial" w:hAnsi="Arial"/>
      <w:sz w:val="22"/>
      <w:szCs w:val="22"/>
      <w:lang w:eastAsia="en-US"/>
    </w:rPr>
  </w:style>
  <w:style w:type="character" w:customStyle="1" w:styleId="Style68ptBoldCustomColorRGB15018851">
    <w:name w:val="Style 68 pt Bold Custom Color(RGB(15018851))"/>
    <w:rsid w:val="00D65A6C"/>
    <w:rPr>
      <w:b/>
      <w:color w:val="00B398"/>
      <w:sz w:val="136"/>
    </w:rPr>
  </w:style>
  <w:style w:type="paragraph" w:customStyle="1" w:styleId="StyleStandardparagraph214ptBoldCustomColorRGB150188">
    <w:name w:val="Style Standard paragraph 2 + 14 pt Bold Custom Color(RGB(150188..."/>
    <w:basedOn w:val="Standardparagraph2"/>
    <w:rsid w:val="00DB1D5E"/>
    <w:rPr>
      <w:b/>
      <w:bCs/>
      <w:color w:val="00B398"/>
      <w:sz w:val="28"/>
    </w:rPr>
  </w:style>
  <w:style w:type="paragraph" w:customStyle="1" w:styleId="StyleStandardparagraph2BoldCustomColorRGB15018851">
    <w:name w:val="Style Standard paragraph 2 + Bold Custom Color(RGB(15018851))"/>
    <w:basedOn w:val="Standardparagraph2"/>
    <w:rsid w:val="00DB1D5E"/>
    <w:rPr>
      <w:b/>
      <w:bCs/>
      <w:color w:val="00B398"/>
    </w:rPr>
  </w:style>
  <w:style w:type="paragraph" w:customStyle="1" w:styleId="StyleAppendixHeading2Before18ptAfter6pt">
    <w:name w:val="Style Appendix Heading 2 + Before:  18 pt After:  6 pt"/>
    <w:basedOn w:val="AppendixHeading2"/>
    <w:rsid w:val="00DB1D5E"/>
    <w:pPr>
      <w:spacing w:before="360" w:after="120"/>
    </w:pPr>
    <w:rPr>
      <w:color w:val="46505A"/>
      <w:szCs w:val="20"/>
    </w:rPr>
  </w:style>
  <w:style w:type="paragraph" w:customStyle="1" w:styleId="StyleHeading2CustomColorRGB10214946Left0cmFirst">
    <w:name w:val="Style Heading 2 + Custom Color(RGB(10214946)) Left:  0 cm First..."/>
    <w:basedOn w:val="Heading2"/>
    <w:rsid w:val="002B3C12"/>
    <w:pPr>
      <w:spacing w:before="360" w:after="120"/>
      <w:ind w:left="0" w:firstLine="0"/>
    </w:pPr>
    <w:rPr>
      <w:bCs/>
      <w:color w:val="00B398"/>
      <w:szCs w:val="20"/>
    </w:rPr>
  </w:style>
  <w:style w:type="paragraph" w:customStyle="1" w:styleId="StyleHeading2CustomColorRGB0179152Left0cmFirst">
    <w:name w:val="Style Heading 2 + Custom Color(RGB(0179152)) Left:  0 cm First ..."/>
    <w:basedOn w:val="Heading2"/>
    <w:rsid w:val="002B3C12"/>
    <w:pPr>
      <w:spacing w:before="360" w:after="120"/>
      <w:ind w:left="0" w:firstLine="0"/>
    </w:pPr>
    <w:rPr>
      <w:bCs/>
      <w:color w:val="46505A"/>
      <w:szCs w:val="20"/>
    </w:rPr>
  </w:style>
  <w:style w:type="paragraph" w:customStyle="1" w:styleId="StyleHeading2CustomColorRGB10214946Left0cmFirst1">
    <w:name w:val="Style Heading 2 + Custom Color(RGB(10214946)) Left:  0 cm First...1"/>
    <w:basedOn w:val="Heading2"/>
    <w:rsid w:val="00A003F2"/>
    <w:pPr>
      <w:spacing w:before="360" w:after="120"/>
      <w:ind w:left="0" w:firstLine="0"/>
    </w:pPr>
    <w:rPr>
      <w:bCs/>
      <w:color w:val="46505A"/>
      <w:szCs w:val="20"/>
    </w:rPr>
  </w:style>
  <w:style w:type="paragraph" w:customStyle="1" w:styleId="HeadingLevel2">
    <w:name w:val="Heading Level 2"/>
    <w:basedOn w:val="StyleHeading2CustomColorRGB10214946Left0cmFirst1"/>
    <w:qFormat/>
    <w:rsid w:val="00E50D1E"/>
    <w:pPr>
      <w:numPr>
        <w:ilvl w:val="0"/>
        <w:numId w:val="0"/>
      </w:numPr>
    </w:pPr>
  </w:style>
  <w:style w:type="paragraph" w:customStyle="1" w:styleId="Questionheading">
    <w:name w:val="Question heading"/>
    <w:basedOn w:val="Normal"/>
    <w:qFormat/>
    <w:rsid w:val="00E50D1E"/>
    <w:pPr>
      <w:keepNext/>
      <w:spacing w:after="120"/>
    </w:pPr>
    <w:rPr>
      <w:rFonts w:cs="Arial"/>
      <w:b/>
      <w:bCs/>
      <w:color w:val="00B398"/>
      <w:sz w:val="22"/>
    </w:rPr>
  </w:style>
  <w:style w:type="paragraph" w:customStyle="1" w:styleId="HeadingLevel3">
    <w:name w:val="Heading Level 3"/>
    <w:basedOn w:val="Pa8"/>
    <w:qFormat/>
    <w:rsid w:val="00180EBF"/>
    <w:pPr>
      <w:spacing w:before="240" w:after="120" w:line="240" w:lineRule="auto"/>
    </w:pPr>
    <w:rPr>
      <w:rFonts w:ascii="Arial" w:hAnsi="Arial" w:cs="Arial"/>
      <w:b/>
      <w:bCs/>
      <w:color w:val="46505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0254">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tidewayias.co.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FC4430A0-B08D-475E-95FA-12130E686197}"/>
      </w:docPartPr>
      <w:docPartBody>
        <w:p w:rsidR="002E74F4" w:rsidRDefault="006322D5">
          <w:r w:rsidRPr="0067105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0C11346-BCE3-4D65-8D5F-6F174EBB345E}"/>
      </w:docPartPr>
      <w:docPartBody>
        <w:p w:rsidR="004D4A13" w:rsidRDefault="00491B36">
          <w:r w:rsidRPr="000B45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S Albert Pro Light">
    <w:charset w:val="00"/>
    <w:family w:val="auto"/>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D5"/>
    <w:rsid w:val="001842CF"/>
    <w:rsid w:val="002E74F4"/>
    <w:rsid w:val="003F50A8"/>
    <w:rsid w:val="00491B36"/>
    <w:rsid w:val="004D4A13"/>
    <w:rsid w:val="005B687C"/>
    <w:rsid w:val="005E5B90"/>
    <w:rsid w:val="00600CD6"/>
    <w:rsid w:val="006322D5"/>
    <w:rsid w:val="009825DB"/>
    <w:rsid w:val="00C35DB8"/>
    <w:rsid w:val="00D5668A"/>
    <w:rsid w:val="00DB1D3A"/>
    <w:rsid w:val="00FF2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B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documentstatus xmlns="9c00ae79-9098-424e-ab0b-dfc8e10e3740">Unapproved</timdocumentstatus>
    <hfea21f1c0f64ac5af21a476816ce23a xmlns="cfa083d6-6590-49c1-994f-47f875aff177">
      <Terms xmlns="http://schemas.microsoft.com/office/infopath/2007/PartnerControls">
        <TermInfo xmlns="http://schemas.microsoft.com/office/infopath/2007/PartnerControls">
          <TermName xmlns="http://schemas.microsoft.com/office/infopath/2007/PartnerControls">ZZ - General</TermName>
          <TermId xmlns="http://schemas.microsoft.com/office/infopath/2007/PartnerControls">7a0c2e1c-d51b-4034-83be-2410cb5346f5</TermId>
        </TermInfo>
      </Terms>
    </hfea21f1c0f64ac5af21a476816ce23a>
    <timdocumentreference xmlns="cfa083d6-6590-49c1-994f-47f875aff177">2350-TDWAY-TTTUN-990-ZZ-CO-701412</timdocumentreference>
    <timprotectivemarking xmlns="cfa083d6-6590-49c1-994f-47f875aff177">Official</timprotectivemarking>
    <timtheirdocumentreference xmlns="9c00ae79-9098-424e-ab0b-dfc8e10e3740" xsi:nil="true"/>
    <timlegacydocumentreference xmlns="9c00ae79-9098-424e-ab0b-dfc8e10e3740" xsi:nil="true"/>
    <TaxKeywordTaxHTField xmlns="9ff05c8d-5426-455c-af20-3622f3ff9163">
      <Terms xmlns="http://schemas.microsoft.com/office/infopath/2007/PartnerControls"/>
    </TaxKeywordTaxHTField>
    <timrevision xmlns="9c00ae79-9098-424e-ab0b-dfc8e10e3740">P1.1</timrevision>
    <timdocumenttransferid xmlns="9c00ae79-9098-424e-ab0b-dfc8e10e3740" xsi:nil="true"/>
    <f1664c40b57147c1b80e2e72acc7962b xmlns="cfa083d6-6590-49c1-994f-47f875aff177">
      <Terms xmlns="http://schemas.microsoft.com/office/infopath/2007/PartnerControls">
        <TermInfo xmlns="http://schemas.microsoft.com/office/infopath/2007/PartnerControls">
          <TermName xmlns="http://schemas.microsoft.com/office/infopath/2007/PartnerControls">TDWAY - Tideway</TermName>
          <TermId xmlns="http://schemas.microsoft.com/office/infopath/2007/PartnerControls">aa33dab6-248c-4583-929d-1cbcb55b66e5</TermId>
        </TermInfo>
      </Terms>
    </f1664c40b57147c1b80e2e72acc7962b>
    <d2ad30a83ca04506b245b2476208bf8c xmlns="9c00ae79-9098-424e-ab0b-dfc8e10e3740">
      <Terms xmlns="http://schemas.microsoft.com/office/infopath/2007/PartnerControls">
        <TermInfo xmlns="http://schemas.microsoft.com/office/infopath/2007/PartnerControls">
          <TermName xmlns="http://schemas.microsoft.com/office/infopath/2007/PartnerControls">CO - Correspondence (internal-outgoing) Records</TermName>
          <TermId xmlns="http://schemas.microsoft.com/office/infopath/2007/PartnerControls">aba080c8-35ea-4f36-b07b-d7581cb1060f</TermId>
        </TermInfo>
      </Terms>
    </d2ad30a83ca04506b245b2476208bf8c>
    <ReportOwner xmlns="http://schemas.microsoft.com/sharepoint/v3">
      <UserInfo>
        <DisplayName>Jodi-Ann Pastorino</DisplayName>
        <AccountId>429</AccountId>
        <AccountType/>
      </UserInfo>
    </ReportOwner>
    <TaxCatchAll xmlns="9ff05c8d-5426-455c-af20-3622f3ff9163">
      <Value>101</Value>
      <Value>81</Value>
      <Value>5</Value>
      <Value>3</Value>
      <Value>2</Value>
      <Value>1</Value>
    </TaxCatchAll>
    <ke278e56e57c41948870c4a3370b3e2d xmlns="cfa083d6-6590-49c1-994f-47f875aff177">
      <Terms xmlns="http://schemas.microsoft.com/office/infopath/2007/PartnerControls">
        <TermInfo xmlns="http://schemas.microsoft.com/office/infopath/2007/PartnerControls">
          <TermName xmlns="http://schemas.microsoft.com/office/infopath/2007/PartnerControls">990 - Tideway documentation use only</TermName>
          <TermId xmlns="http://schemas.microsoft.com/office/infopath/2007/PartnerControls">4dc16d52-c41a-458a-bdc0-c0e17dd479d1</TermId>
        </TermInfo>
      </Terms>
    </ke278e56e57c41948870c4a3370b3e2d>
    <timdocumentnumber xmlns="cfa083d6-6590-49c1-994f-47f875aff177">701412</timdocumentnumber>
    <icb94b33eb884e9483e7525ad06618e4 xmlns="cfa083d6-6590-49c1-994f-47f875aff177">
      <Terms xmlns="http://schemas.microsoft.com/office/infopath/2007/PartnerControls">
        <TermInfo xmlns="http://schemas.microsoft.com/office/infopath/2007/PartnerControls">
          <TermName xmlns="http://schemas.microsoft.com/office/infopath/2007/PartnerControls">TTTUN - Thames Tideway Tunnel (Project-wide)</TermName>
          <TermId xmlns="http://schemas.microsoft.com/office/infopath/2007/PartnerControls">7ec5ae3e-a24b-45fc-9974-cbdaa5d929d2</TermId>
        </TermInfo>
      </Terms>
    </icb94b33eb884e9483e7525ad06618e4>
    <timdocumentorigin xmlns="9c00ae79-9098-424e-ab0b-dfc8e10e3740" xsi:nil="true"/>
    <hfb6b8c565f34d45b8040c29c6de9d58 xmlns="cfa083d6-6590-49c1-994f-47f875aff177">
      <Terms xmlns="http://schemas.microsoft.com/office/infopath/2007/PartnerControls">
        <TermInfo xmlns="http://schemas.microsoft.com/office/infopath/2007/PartnerControls">
          <TermName xmlns="http://schemas.microsoft.com/office/infopath/2007/PartnerControls">2350 - Property &amp; Facilities Management</TermName>
          <TermId xmlns="http://schemas.microsoft.com/office/infopath/2007/PartnerControls">53ffde53-2d9a-4927-bdde-b7dc4835fe4d</TermId>
        </TermInfo>
      </Terms>
    </hfb6b8c565f34d45b8040c29c6de9d58>
    <Review_x0020__x0026__x0020_Approval_x0020_Workflow xmlns="0976014e-b543-4538-8eff-95c86ed3641e">
      <Url xsi:nil="true"/>
      <Description xsi:nil="true"/>
    </Review_x0020__x0026__x0020_Approval_x0020_Workflow>
  </documentManagement>
</p:properties>
</file>

<file path=customXml/item3.xml><?xml version="1.0" encoding="utf-8"?>
<ct:contentTypeSchema xmlns:ct="http://schemas.microsoft.com/office/2006/metadata/contentType" xmlns:ma="http://schemas.microsoft.com/office/2006/metadata/properties/metaAttributes" ct:_="" ma:_="" ma:contentTypeName="Tideway Document" ma:contentTypeID="0x0101006465389EFBFB874C9D6C8D6C7C2008CB005227435D7D833042A1289EAC359A63BC" ma:contentTypeVersion="22" ma:contentTypeDescription="Used as the base for all tideway documents - Version 1" ma:contentTypeScope="" ma:versionID="36650e14f3cc1b632a237a4574393496">
  <xsd:schema xmlns:xsd="http://www.w3.org/2001/XMLSchema" xmlns:xs="http://www.w3.org/2001/XMLSchema" xmlns:p="http://schemas.microsoft.com/office/2006/metadata/properties" xmlns:ns1="http://schemas.microsoft.com/sharepoint/v3" xmlns:ns2="9ff05c8d-5426-455c-af20-3622f3ff9163" xmlns:ns3="cfa083d6-6590-49c1-994f-47f875aff177" xmlns:ns4="9c00ae79-9098-424e-ab0b-dfc8e10e3740" xmlns:ns5="0976014e-b543-4538-8eff-95c86ed3641e" targetNamespace="http://schemas.microsoft.com/office/2006/metadata/properties" ma:root="true" ma:fieldsID="d683f97bf3e217bf72f144b28a35b36c" ns1:_="" ns2:_="" ns3:_="" ns4:_="" ns5:_="">
    <xsd:import namespace="http://schemas.microsoft.com/sharepoint/v3"/>
    <xsd:import namespace="9ff05c8d-5426-455c-af20-3622f3ff9163"/>
    <xsd:import namespace="cfa083d6-6590-49c1-994f-47f875aff177"/>
    <xsd:import namespace="9c00ae79-9098-424e-ab0b-dfc8e10e3740"/>
    <xsd:import namespace="0976014e-b543-4538-8eff-95c86ed3641e"/>
    <xsd:element name="properties">
      <xsd:complexType>
        <xsd:sequence>
          <xsd:element name="documentManagement">
            <xsd:complexType>
              <xsd:all>
                <xsd:element ref="ns1:ReportOwner" minOccurs="0"/>
                <xsd:element ref="ns3:timdocumentnumber" minOccurs="0"/>
                <xsd:element ref="ns3:timdocumentreference" minOccurs="0"/>
                <xsd:element ref="ns4:timrevision" minOccurs="0"/>
                <xsd:element ref="ns3:timprotectivemarking" minOccurs="0"/>
                <xsd:element ref="ns4:timdocumentstatus" minOccurs="0"/>
                <xsd:element ref="ns4:timlegacydocumentreference" minOccurs="0"/>
                <xsd:element ref="ns4:timtheirdocumentreference" minOccurs="0"/>
                <xsd:element ref="ns4:timdocumentorigin" minOccurs="0"/>
                <xsd:element ref="ns4:timdocumenttransferid" minOccurs="0"/>
                <xsd:element ref="ns2:TaxCatchAll" minOccurs="0"/>
                <xsd:element ref="ns2:TaxCatchAllLabel" minOccurs="0"/>
                <xsd:element ref="ns3:hfb6b8c565f34d45b8040c29c6de9d58" minOccurs="0"/>
                <xsd:element ref="ns3:f1664c40b57147c1b80e2e72acc7962b" minOccurs="0"/>
                <xsd:element ref="ns3:ke278e56e57c41948870c4a3370b3e2d" minOccurs="0"/>
                <xsd:element ref="ns3:icb94b33eb884e9483e7525ad06618e4" minOccurs="0"/>
                <xsd:element ref="ns3:hfea21f1c0f64ac5af21a476816ce23a" minOccurs="0"/>
                <xsd:element ref="ns4:d2ad30a83ca04506b245b2476208bf8c" minOccurs="0"/>
                <xsd:element ref="ns2:TaxKeywordTaxHTField" minOccurs="0"/>
                <xsd:element ref="ns5:Review_x0020__x0026__x0020_Approval_x0020_Work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2"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f05c8d-5426-455c-af20-3622f3ff9163" elementFormDefault="qualified">
    <xsd:import namespace="http://schemas.microsoft.com/office/2006/documentManagement/types"/>
    <xsd:import namespace="http://schemas.microsoft.com/office/infopath/2007/PartnerControls"/>
    <xsd:element name="TaxCatchAll" ma:index="21" nillable="true" ma:displayName="Taxonomy Catch All Column" ma:description="" ma:hidden="true" ma:list="{70f3d0a6-0306-468a-b8c2-1455766f3600}" ma:internalName="TaxCatchAll" ma:showField="CatchAllData" ma:web="9ff05c8d-5426-455c-af20-3622f3ff916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0f3d0a6-0306-468a-b8c2-1455766f3600}" ma:internalName="TaxCatchAllLabel" ma:readOnly="true" ma:showField="CatchAllDataLabel" ma:web="9ff05c8d-5426-455c-af20-3622f3ff9163">
      <xsd:complexType>
        <xsd:complexContent>
          <xsd:extension base="dms:MultiChoiceLookup">
            <xsd:sequence>
              <xsd:element name="Value" type="dms:Lookup" maxOccurs="unbounded" minOccurs="0" nillable="true"/>
            </xsd:sequence>
          </xsd:extension>
        </xsd:complexContent>
      </xsd:complexType>
    </xsd:element>
    <xsd:element name="TaxKeywordTaxHTField" ma:index="33" nillable="true" ma:taxonomy="true" ma:internalName="TaxKeywordTaxHTField" ma:taxonomyFieldName="TaxKeyword" ma:displayName="Enterprise Keywords" ma:fieldId="{23f27201-bee3-471e-b2e7-b64fd8b7ca38}" ma:taxonomyMulti="true" ma:sspId="80809532-b792-44d1-a0b3-eea4d238e8e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a083d6-6590-49c1-994f-47f875aff177" elementFormDefault="qualified">
    <xsd:import namespace="http://schemas.microsoft.com/office/2006/documentManagement/types"/>
    <xsd:import namespace="http://schemas.microsoft.com/office/infopath/2007/PartnerControls"/>
    <xsd:element name="timdocumentnumber" ma:index="9" nillable="true" ma:displayName="Document Number" ma:internalName="timdocumentnumber">
      <xsd:simpleType>
        <xsd:restriction base="dms:Text">
          <xsd:maxLength value="255"/>
        </xsd:restriction>
      </xsd:simpleType>
    </xsd:element>
    <xsd:element name="timdocumentreference" ma:index="10" nillable="true" ma:displayName="Document Reference" ma:description="The entire Document Reference" ma:internalName="timdocumentreference">
      <xsd:simpleType>
        <xsd:restriction base="dms:Text">
          <xsd:maxLength value="255"/>
        </xsd:restriction>
      </xsd:simpleType>
    </xsd:element>
    <xsd:element name="timprotectivemarking" ma:index="12" nillable="true" ma:displayName="Protective Marking" ma:default="Official" ma:format="Dropdown" ma:internalName="timprotectivemarking">
      <xsd:simpleType>
        <xsd:restriction base="dms:Choice">
          <xsd:enumeration value="Not Protectively Marked"/>
          <xsd:enumeration value="Official"/>
          <xsd:enumeration value="Official Sensitive"/>
        </xsd:restriction>
      </xsd:simpleType>
    </xsd:element>
    <xsd:element name="hfb6b8c565f34d45b8040c29c6de9d58" ma:index="27" nillable="true" ma:taxonomy="true" ma:internalName="hfb6b8c565f34d45b8040c29c6de9d58" ma:taxonomyFieldName="timfunction" ma:displayName="Function" ma:default="-1;#2350 - Property &amp; Facilities Management|53ffde53-2d9a-4927-bdde-b7dc4835fe4d" ma:fieldId="{1fb6b8c5-65f3-4d45-b804-0c29c6de9d58}" ma:sspId="80809532-b792-44d1-a0b3-eea4d238e8ef" ma:termSetId="1fec7dcb-c316-43d1-8139-25031e0a0ff8" ma:anchorId="00000000-0000-0000-0000-000000000000" ma:open="false" ma:isKeyword="false">
      <xsd:complexType>
        <xsd:sequence>
          <xsd:element ref="pc:Terms" minOccurs="0" maxOccurs="1"/>
        </xsd:sequence>
      </xsd:complexType>
    </xsd:element>
    <xsd:element name="f1664c40b57147c1b80e2e72acc7962b" ma:index="28" nillable="true" ma:taxonomy="true" ma:internalName="f1664c40b57147c1b80e2e72acc7962b" ma:taxonomyFieldName="timorganisation" ma:displayName="Organisation" ma:default="2;#TDWAY - Tideway|aa33dab6-248c-4583-929d-1cbcb55b66e5" ma:fieldId="{f1664c40-b571-47c1-b80e-2e72acc7962b}" ma:sspId="80809532-b792-44d1-a0b3-eea4d238e8ef" ma:termSetId="9c3421aa-d36e-4130-a495-0e84826cd1e2" ma:anchorId="00000000-0000-0000-0000-000000000000" ma:open="false" ma:isKeyword="false">
      <xsd:complexType>
        <xsd:sequence>
          <xsd:element ref="pc:Terms" minOccurs="0" maxOccurs="1"/>
        </xsd:sequence>
      </xsd:complexType>
    </xsd:element>
    <xsd:element name="ke278e56e57c41948870c4a3370b3e2d" ma:index="29" nillable="true" ma:taxonomy="true" ma:internalName="ke278e56e57c41948870c4a3370b3e2d" ma:taxonomyFieldName="timworktype" ma:displayName="Work Type" ma:default="3;#990 - Tideway documentation use only|4dc16d52-c41a-458a-bdc0-c0e17dd479d1" ma:fieldId="{4e278e56-e57c-4194-8870-c4a3370b3e2d}" ma:sspId="80809532-b792-44d1-a0b3-eea4d238e8ef" ma:termSetId="70ad323a-a93e-4972-bdd3-0fa2d04b5b06" ma:anchorId="00000000-0000-0000-0000-000000000000" ma:open="false" ma:isKeyword="false">
      <xsd:complexType>
        <xsd:sequence>
          <xsd:element ref="pc:Terms" minOccurs="0" maxOccurs="1"/>
        </xsd:sequence>
      </xsd:complexType>
    </xsd:element>
    <xsd:element name="icb94b33eb884e9483e7525ad06618e4" ma:index="30" nillable="true" ma:taxonomy="true" ma:internalName="icb94b33eb884e9483e7525ad06618e4" ma:taxonomyFieldName="timdocumentlocation" ma:displayName="Document Location" ma:default="1;#TTTUN - Thames Tideway Tunnel (Project-wide)|7ec5ae3e-a24b-45fc-9974-cbdaa5d929d2" ma:fieldId="{2cb94b33-eb88-4e94-83e7-525ad06618e4}" ma:sspId="80809532-b792-44d1-a0b3-eea4d238e8ef" ma:termSetId="f2f4ce3b-9663-47e8-80ba-9316a06938fe" ma:anchorId="00000000-0000-0000-0000-000000000000" ma:open="false" ma:isKeyword="false">
      <xsd:complexType>
        <xsd:sequence>
          <xsd:element ref="pc:Terms" minOccurs="0" maxOccurs="1"/>
        </xsd:sequence>
      </xsd:complexType>
    </xsd:element>
    <xsd:element name="hfea21f1c0f64ac5af21a476816ce23a" ma:index="31" nillable="true" ma:taxonomy="true" ma:internalName="hfea21f1c0f64ac5af21a476816ce23a" ma:taxonomyFieldName="timdocumentcontent" ma:displayName="Document Content" ma:default="5;#ZZ - General|7a0c2e1c-d51b-4034-83be-2410cb5346f5" ma:fieldId="{1fea21f1-c0f6-4ac5-af21-a476816ce23a}" ma:sspId="80809532-b792-44d1-a0b3-eea4d238e8ef" ma:termSetId="ccbad2bf-06ed-4a1c-9a4c-b0a5d120e9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00ae79-9098-424e-ab0b-dfc8e10e3740" elementFormDefault="qualified">
    <xsd:import namespace="http://schemas.microsoft.com/office/2006/documentManagement/types"/>
    <xsd:import namespace="http://schemas.microsoft.com/office/infopath/2007/PartnerControls"/>
    <xsd:element name="timrevision" ma:index="11" nillable="true" ma:displayName="Revision" ma:internalName="timrevision">
      <xsd:simpleType>
        <xsd:restriction base="dms:Text">
          <xsd:maxLength value="255"/>
        </xsd:restriction>
      </xsd:simpleType>
    </xsd:element>
    <xsd:element name="timdocumentstatus" ma:index="13" nillable="true" ma:displayName="Document Status" ma:internalName="timdocumentstatus">
      <xsd:simpleType>
        <xsd:restriction base="dms:Text">
          <xsd:maxLength value="255"/>
        </xsd:restriction>
      </xsd:simpleType>
    </xsd:element>
    <xsd:element name="timlegacydocumentreference" ma:index="14" nillable="true" ma:displayName="Legacy Document Reference" ma:internalName="timlegacydocumentreference">
      <xsd:simpleType>
        <xsd:restriction base="dms:Text">
          <xsd:maxLength value="255"/>
        </xsd:restriction>
      </xsd:simpleType>
    </xsd:element>
    <xsd:element name="timtheirdocumentreference" ma:index="15" nillable="true" ma:displayName="Their Document Reference" ma:internalName="timtheirdocumentreference">
      <xsd:simpleType>
        <xsd:restriction base="dms:Text">
          <xsd:maxLength value="255"/>
        </xsd:restriction>
      </xsd:simpleType>
    </xsd:element>
    <xsd:element name="timdocumentorigin" ma:index="16" nillable="true" ma:displayName="Document Origin" ma:internalName="timdocumentorigin">
      <xsd:simpleType>
        <xsd:restriction base="dms:Text">
          <xsd:maxLength value="255"/>
        </xsd:restriction>
      </xsd:simpleType>
    </xsd:element>
    <xsd:element name="timdocumenttransferid" ma:index="17" nillable="true" ma:displayName="Document Transfer ID" ma:internalName="timdocumenttransferid">
      <xsd:simpleType>
        <xsd:restriction base="dms:Text">
          <xsd:maxLength value="255"/>
        </xsd:restriction>
      </xsd:simpleType>
    </xsd:element>
    <xsd:element name="d2ad30a83ca04506b245b2476208bf8c" ma:index="32" nillable="true" ma:taxonomy="true" ma:internalName="d2ad30a83ca04506b245b2476208bf8c" ma:taxonomyFieldName="timdocumenttype" ma:displayName="Document Type" ma:default="" ma:fieldId="{d2ad30a8-3ca0-4506-b245-b2476208bf8c}" ma:sspId="80809532-b792-44d1-a0b3-eea4d238e8ef" ma:termSetId="a790920c-0cdf-441d-b45c-d7c3ec86c8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6014e-b543-4538-8eff-95c86ed3641e" elementFormDefault="qualified">
    <xsd:import namespace="http://schemas.microsoft.com/office/2006/documentManagement/types"/>
    <xsd:import namespace="http://schemas.microsoft.com/office/infopath/2007/PartnerControls"/>
    <xsd:element name="Review_x0020__x0026__x0020_Approval_x0020_Workflow" ma:index="34" nillable="true" ma:displayName="Review &amp; Approval Workflow" ma:internalName="Review_x0020__x0026_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D987-2FA8-4C3C-A185-AA797A571F7C}">
  <ds:schemaRefs>
    <ds:schemaRef ds:uri="http://schemas.microsoft.com/sharepoint/v3/contenttype/forms"/>
  </ds:schemaRefs>
</ds:datastoreItem>
</file>

<file path=customXml/itemProps2.xml><?xml version="1.0" encoding="utf-8"?>
<ds:datastoreItem xmlns:ds="http://schemas.openxmlformats.org/officeDocument/2006/customXml" ds:itemID="{D201CBE5-C17E-41CC-9259-7AC60F8C3EBD}">
  <ds:schemaRefs>
    <ds:schemaRef ds:uri="http://schemas.microsoft.com/office/2006/metadata/properties"/>
    <ds:schemaRef ds:uri="http://schemas.microsoft.com/office/infopath/2007/PartnerControls"/>
    <ds:schemaRef ds:uri="9c00ae79-9098-424e-ab0b-dfc8e10e3740"/>
    <ds:schemaRef ds:uri="cfa083d6-6590-49c1-994f-47f875aff177"/>
    <ds:schemaRef ds:uri="9ff05c8d-5426-455c-af20-3622f3ff9163"/>
    <ds:schemaRef ds:uri="http://schemas.microsoft.com/sharepoint/v3"/>
    <ds:schemaRef ds:uri="0976014e-b543-4538-8eff-95c86ed3641e"/>
  </ds:schemaRefs>
</ds:datastoreItem>
</file>

<file path=customXml/itemProps3.xml><?xml version="1.0" encoding="utf-8"?>
<ds:datastoreItem xmlns:ds="http://schemas.openxmlformats.org/officeDocument/2006/customXml" ds:itemID="{74C7225A-BBD3-4C0F-A7D0-FE4A757E2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f05c8d-5426-455c-af20-3622f3ff9163"/>
    <ds:schemaRef ds:uri="cfa083d6-6590-49c1-994f-47f875aff177"/>
    <ds:schemaRef ds:uri="9c00ae79-9098-424e-ab0b-dfc8e10e3740"/>
    <ds:schemaRef ds:uri="0976014e-b543-4538-8eff-95c86ed36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1E954-9D0B-4DDC-9337-88559057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5587</Words>
  <Characters>31851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Exceptional Hardship Procedure Update 2015</vt:lpstr>
    </vt:vector>
  </TitlesOfParts>
  <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Exceptional Hardship Procedure Update 2015</dc:title>
  <dc:subject/>
  <dc:creator/>
  <cp:keywords/>
  <dc:description/>
  <cp:lastModifiedBy/>
  <cp:revision>1</cp:revision>
  <dcterms:created xsi:type="dcterms:W3CDTF">2018-04-30T10:39:00Z</dcterms:created>
  <dcterms:modified xsi:type="dcterms:W3CDTF">2021-02-11T11:11:00Z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0x0101006465389EFBFB874C9D6C8D6C7C2008CB005227435D7D833042A1289EAC359A63BC</vt:lpwstr>
  </property>
  <property fmtid="{D5CDD505-2E9C-101B-9397-08002B2CF9AE}" pid="3" name="_dlc_DocIdItemGuid">
    <vt:lpwstr>c6f68f68-a895-41de-96e7-d15bfc729593</vt:lpwstr>
  </property>
  <property fmtid="{D5CDD505-2E9C-101B-9397-08002B2CF9AE}" pid="4" name="Order">
    <vt:r8>201100</vt:r8>
  </property>
  <property fmtid="{D5CDD505-2E9C-101B-9397-08002B2CF9AE}" pid="5" name="TTTCoreType">
    <vt:lpwstr/>
  </property>
  <property fmtid="{D5CDD505-2E9C-101B-9397-08002B2CF9AE}" pid="6" name="Core Application Documents">
    <vt:lpwstr/>
  </property>
  <property fmtid="{D5CDD505-2E9C-101B-9397-08002B2CF9AE}" pid="7" name="TTTCoreAsset">
    <vt:lpwstr/>
  </property>
  <property fmtid="{D5CDD505-2E9C-101B-9397-08002B2CF9AE}" pid="8" name="TTTCorePrevousState">
    <vt:lpwstr/>
  </property>
  <property fmtid="{D5CDD505-2E9C-101B-9397-08002B2CF9AE}" pid="9" name="TTTCoreClass">
    <vt:lpwstr/>
  </property>
  <property fmtid="{D5CDD505-2E9C-101B-9397-08002B2CF9AE}" pid="10" name="Mitigation">
    <vt:lpwstr/>
  </property>
  <property fmtid="{D5CDD505-2E9C-101B-9397-08002B2CF9AE}" pid="11" name="PINS Doc Ref">
    <vt:lpwstr/>
  </property>
  <property fmtid="{D5CDD505-2E9C-101B-9397-08002B2CF9AE}" pid="12" name="TTTCoreOriginator">
    <vt:lpwstr/>
  </property>
  <property fmtid="{D5CDD505-2E9C-101B-9397-08002B2CF9AE}" pid="13" name="TTTCoreNumber">
    <vt:lpwstr/>
  </property>
  <property fmtid="{D5CDD505-2E9C-101B-9397-08002B2CF9AE}" pid="14" name="Doc Status">
    <vt:lpwstr/>
  </property>
  <property fmtid="{D5CDD505-2E9C-101B-9397-08002B2CF9AE}" pid="15" name="TTTCoreDocumentStatus">
    <vt:lpwstr/>
  </property>
  <property fmtid="{D5CDD505-2E9C-101B-9397-08002B2CF9AE}" pid="16" name="TTTCoreProvided">
    <vt:lpwstr/>
  </property>
  <property fmtid="{D5CDD505-2E9C-101B-9397-08002B2CF9AE}" pid="17" name="TTTCoreDocumentPurpose">
    <vt:lpwstr/>
  </property>
  <property fmtid="{D5CDD505-2E9C-101B-9397-08002B2CF9AE}" pid="18" name="TTTFutureCurrentState">
    <vt:lpwstr/>
  </property>
  <property fmtid="{D5CDD505-2E9C-101B-9397-08002B2CF9AE}" pid="19" name="Agreements">
    <vt:lpwstr/>
  </property>
  <property fmtid="{D5CDD505-2E9C-101B-9397-08002B2CF9AE}" pid="20" name="Land Schedules and Certificates">
    <vt:lpwstr/>
  </property>
  <property fmtid="{D5CDD505-2E9C-101B-9397-08002B2CF9AE}" pid="21" name="TTTCoreCurrentState">
    <vt:lpwstr/>
  </property>
  <property fmtid="{D5CDD505-2E9C-101B-9397-08002B2CF9AE}" pid="22" name="ASSAI Number">
    <vt:lpwstr/>
  </property>
  <property fmtid="{D5CDD505-2E9C-101B-9397-08002B2CF9AE}" pid="23" name="Others">
    <vt:lpwstr/>
  </property>
  <property fmtid="{D5CDD505-2E9C-101B-9397-08002B2CF9AE}" pid="24" name="Reports/Statements/Assessments">
    <vt:lpwstr/>
  </property>
  <property fmtid="{D5CDD505-2E9C-101B-9397-08002B2CF9AE}" pid="25" name="TTTCoreLegacyNumber">
    <vt:lpwstr/>
  </property>
  <property fmtid="{D5CDD505-2E9C-101B-9397-08002B2CF9AE}" pid="26" name="Responses">
    <vt:lpwstr/>
  </property>
  <property fmtid="{D5CDD505-2E9C-101B-9397-08002B2CF9AE}" pid="27" name="Submission Date">
    <vt:lpwstr/>
  </property>
  <property fmtid="{D5CDD505-2E9C-101B-9397-08002B2CF9AE}" pid="28" name="TTTCoreSubzone">
    <vt:lpwstr/>
  </property>
  <property fmtid="{D5CDD505-2E9C-101B-9397-08002B2CF9AE}" pid="29" name="TTTCoreContract">
    <vt:lpwstr/>
  </property>
  <property fmtid="{D5CDD505-2E9C-101B-9397-08002B2CF9AE}" pid="30" name="TTTCoreRevision">
    <vt:lpwstr/>
  </property>
  <property fmtid="{D5CDD505-2E9C-101B-9397-08002B2CF9AE}" pid="31" name="Hearing Summaries">
    <vt:lpwstr/>
  </property>
  <property fmtid="{D5CDD505-2E9C-101B-9397-08002B2CF9AE}" pid="32" name="TTTCoreInternalDocumentId">
    <vt:lpwstr/>
  </property>
  <property fmtid="{D5CDD505-2E9C-101B-9397-08002B2CF9AE}" pid="33" name="Plans and Drawings">
    <vt:lpwstr/>
  </property>
  <property fmtid="{D5CDD505-2E9C-101B-9397-08002B2CF9AE}" pid="34" name="_dlc_DocId">
    <vt:lpwstr>1000-ITC-ZZZZZ-ZZZ-ZZ-ED-101575-P01</vt:lpwstr>
  </property>
  <property fmtid="{D5CDD505-2E9C-101B-9397-08002B2CF9AE}" pid="35" name="_dlc_DocIdUrl">
    <vt:lpwstr>https://newportal.tidewaytunnels.co.uk/func/dca/App/_layouts/DocIdRedir.aspx?ID=1000-ITC-ZZZZZ-ZZZ-ZZ-ED-101575-P01, 1000-ITC-ZZZZZ-ZZZ-ZZ-ED-101575-P01</vt:lpwstr>
  </property>
  <property fmtid="{D5CDD505-2E9C-101B-9397-08002B2CF9AE}" pid="36" name="DCO">
    <vt:lpwstr/>
  </property>
  <property fmtid="{D5CDD505-2E9C-101B-9397-08002B2CF9AE}" pid="37" name="Design Principles">
    <vt:lpwstr/>
  </property>
  <property fmtid="{D5CDD505-2E9C-101B-9397-08002B2CF9AE}" pid="38" name="CoCP">
    <vt:lpwstr/>
  </property>
  <property fmtid="{D5CDD505-2E9C-101B-9397-08002B2CF9AE}" pid="39" name="River Transport Strategy">
    <vt:lpwstr/>
  </property>
  <property fmtid="{D5CDD505-2E9C-101B-9397-08002B2CF9AE}" pid="40" name="Delivery Area">
    <vt:lpwstr/>
  </property>
  <property fmtid="{D5CDD505-2E9C-101B-9397-08002B2CF9AE}" pid="41" name="NXTAG2">
    <vt:lpwstr>000800a2030000000000010250200207f7000400038000</vt:lpwstr>
  </property>
  <property fmtid="{D5CDD505-2E9C-101B-9397-08002B2CF9AE}" pid="42" name="TaxKeyword">
    <vt:lpwstr/>
  </property>
  <property fmtid="{D5CDD505-2E9C-101B-9397-08002B2CF9AE}" pid="43" name="timdocumentlocation">
    <vt:lpwstr>1;#TTTUN - Thames Tideway Tunnel (Project-wide)|7ec5ae3e-a24b-45fc-9974-cbdaa5d929d2</vt:lpwstr>
  </property>
  <property fmtid="{D5CDD505-2E9C-101B-9397-08002B2CF9AE}" pid="44" name="timdocumenttype">
    <vt:lpwstr>81;#CO - Correspondence (internal-outgoing) Records|aba080c8-35ea-4f36-b07b-d7581cb1060f</vt:lpwstr>
  </property>
  <property fmtid="{D5CDD505-2E9C-101B-9397-08002B2CF9AE}" pid="45" name="timworktype">
    <vt:lpwstr>3;#990 - Tideway documentation use only|4dc16d52-c41a-458a-bdc0-c0e17dd479d1</vt:lpwstr>
  </property>
  <property fmtid="{D5CDD505-2E9C-101B-9397-08002B2CF9AE}" pid="46" name="timdocumentcontent">
    <vt:lpwstr>5;#ZZ - General|7a0c2e1c-d51b-4034-83be-2410cb5346f5</vt:lpwstr>
  </property>
  <property fmtid="{D5CDD505-2E9C-101B-9397-08002B2CF9AE}" pid="47" name="timorganisation">
    <vt:lpwstr>2;#TDWAY - Tideway|aa33dab6-248c-4583-929d-1cbcb55b66e5</vt:lpwstr>
  </property>
  <property fmtid="{D5CDD505-2E9C-101B-9397-08002B2CF9AE}" pid="48" name="timfunction">
    <vt:lpwstr>101;#2350 - Property &amp; Facilities Management|53ffde53-2d9a-4927-bdde-b7dc4835fe4d</vt:lpwstr>
  </property>
</Properties>
</file>